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59E652AD" w:rsidR="009D60D5" w:rsidRPr="001B5605" w:rsidRDefault="00493DBB"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Content>
                <w:r w:rsidR="00F31279">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2E8081B7" w:rsidR="00C2145A" w:rsidRPr="005513BD" w:rsidRDefault="00C2145A" w:rsidP="00357B46">
            <w:r w:rsidRPr="003038DB">
              <w:rPr>
                <w:rFonts w:asciiTheme="minorHAnsi" w:hAnsiTheme="minorHAnsi"/>
                <w:b/>
                <w:bCs/>
                <w:smallCaps/>
                <w:sz w:val="24"/>
                <w:lang w:val="en"/>
              </w:rPr>
              <w:t>Number:</w:t>
            </w:r>
            <w:r>
              <w:rPr>
                <w:rFonts w:asciiTheme="minorHAnsi" w:hAnsiTheme="minorHAnsi"/>
                <w:b/>
                <w:bCs/>
                <w:smallCaps/>
                <w:sz w:val="24"/>
                <w:lang w:val="en"/>
              </w:rPr>
              <w:t xml:space="preserve"> </w:t>
            </w:r>
            <w:r w:rsidR="005513BD">
              <w:t>25-MR7107</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E614E7"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2D200717" w:rsidR="00741D2D" w:rsidRPr="00263FD0" w:rsidRDefault="003038DB" w:rsidP="00996FEA">
            <w:pPr>
              <w:rPr>
                <w:rFonts w:asciiTheme="minorHAnsi" w:hAnsiTheme="minorHAnsi" w:cs="Arial"/>
                <w:sz w:val="24"/>
                <w:lang w:val="en-GB"/>
              </w:rPr>
            </w:pPr>
            <w:r w:rsidRPr="007861DE">
              <w:rPr>
                <w:rFonts w:asciiTheme="minorHAnsi" w:hAnsiTheme="minorHAnsi" w:cstheme="minorHAnsi"/>
                <w:bCs/>
                <w:sz w:val="22"/>
                <w:szCs w:val="22"/>
                <w:lang w:val="en"/>
              </w:rPr>
              <w:t>Strengthening the Enabling Environment for EU Investment in Sri Lanka</w:t>
            </w:r>
          </w:p>
        </w:tc>
      </w:tr>
      <w:tr w:rsidR="008714BB" w:rsidRPr="00E614E7"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A05B55"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6CA18CAD" w:rsidR="00741D2D" w:rsidRPr="00263FD0" w:rsidRDefault="003038DB" w:rsidP="00E953FE">
            <w:pPr>
              <w:rPr>
                <w:rFonts w:asciiTheme="minorHAnsi" w:hAnsiTheme="minorHAnsi" w:cs="Arial"/>
                <w:sz w:val="24"/>
                <w:lang w:val="en-GB"/>
              </w:rPr>
            </w:pPr>
            <w:r w:rsidRPr="003038DB">
              <w:rPr>
                <w:rFonts w:asciiTheme="minorHAnsi" w:hAnsiTheme="minorHAnsi" w:cs="Arial"/>
                <w:i/>
                <w:iCs/>
                <w:sz w:val="24"/>
                <w:highlight w:val="yellow"/>
                <w:lang w:val="en"/>
              </w:rPr>
              <w:t>TBC</w:t>
            </w:r>
          </w:p>
        </w:tc>
      </w:tr>
      <w:tr w:rsidR="008714BB" w:rsidRPr="00E614E7"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E614E7"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4D6A7FD8" w14:textId="5089D880" w:rsidR="00554974" w:rsidRPr="00F31279" w:rsidRDefault="00F31279" w:rsidP="00801ECC">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 xml:space="preserve">It is awarded by means of </w:t>
            </w:r>
            <w:r w:rsidR="00801ECC" w:rsidRPr="00F31279">
              <w:rPr>
                <w:rFonts w:asciiTheme="minorHAnsi" w:hAnsiTheme="minorHAnsi"/>
                <w:sz w:val="22"/>
                <w:szCs w:val="22"/>
                <w:lang w:val="en"/>
              </w:rPr>
              <w:t>adapted procedure in application of Articles L. 2123-1 an</w:t>
            </w:r>
            <w:r>
              <w:rPr>
                <w:rFonts w:asciiTheme="minorHAnsi" w:hAnsiTheme="minorHAnsi"/>
                <w:sz w:val="22"/>
                <w:szCs w:val="22"/>
                <w:lang w:val="en"/>
              </w:rPr>
              <w:t>d R. 2123-1 to R. 2123-7 of CCP.</w:t>
            </w:r>
          </w:p>
          <w:p w14:paraId="012CC13F" w14:textId="4EFDB690" w:rsidR="00707B69" w:rsidRPr="00B4244A" w:rsidRDefault="00707B69" w:rsidP="00B4244A">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6438457B" w14:textId="77777777" w:rsidR="00546580" w:rsidRDefault="002C46DE">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40836304" w:history="1">
            <w:r w:rsidR="00546580" w:rsidRPr="00303837">
              <w:rPr>
                <w:rStyle w:val="Lienhypertexte"/>
                <w:b/>
                <w:bCs/>
                <w:caps/>
                <w:noProof/>
                <w:lang w:val="en"/>
              </w:rPr>
              <w:t>special conditions – commitment procedure</w:t>
            </w:r>
            <w:r w:rsidR="00546580">
              <w:rPr>
                <w:noProof/>
                <w:webHidden/>
              </w:rPr>
              <w:tab/>
            </w:r>
            <w:r w:rsidR="00546580">
              <w:rPr>
                <w:noProof/>
                <w:webHidden/>
              </w:rPr>
              <w:fldChar w:fldCharType="begin"/>
            </w:r>
            <w:r w:rsidR="00546580">
              <w:rPr>
                <w:noProof/>
                <w:webHidden/>
              </w:rPr>
              <w:instrText xml:space="preserve"> PAGEREF _Toc140836304 \h </w:instrText>
            </w:r>
            <w:r w:rsidR="00546580">
              <w:rPr>
                <w:noProof/>
                <w:webHidden/>
              </w:rPr>
            </w:r>
            <w:r w:rsidR="00546580">
              <w:rPr>
                <w:noProof/>
                <w:webHidden/>
              </w:rPr>
              <w:fldChar w:fldCharType="separate"/>
            </w:r>
            <w:r w:rsidR="00546580">
              <w:rPr>
                <w:noProof/>
                <w:webHidden/>
              </w:rPr>
              <w:t>5</w:t>
            </w:r>
            <w:r w:rsidR="00546580">
              <w:rPr>
                <w:noProof/>
                <w:webHidden/>
              </w:rPr>
              <w:fldChar w:fldCharType="end"/>
            </w:r>
          </w:hyperlink>
        </w:p>
        <w:p w14:paraId="5DCE6356" w14:textId="77777777" w:rsidR="00546580" w:rsidRDefault="00493DBB">
          <w:pPr>
            <w:pStyle w:val="TM1"/>
            <w:tabs>
              <w:tab w:val="left" w:pos="1540"/>
              <w:tab w:val="right" w:leader="dot" w:pos="9736"/>
            </w:tabs>
            <w:rPr>
              <w:rFonts w:asciiTheme="minorHAnsi" w:eastAsiaTheme="minorEastAsia" w:hAnsiTheme="minorHAnsi" w:cstheme="minorBidi"/>
              <w:noProof/>
              <w:sz w:val="22"/>
              <w:szCs w:val="22"/>
            </w:rPr>
          </w:pPr>
          <w:hyperlink w:anchor="_Toc140836305" w:history="1">
            <w:r w:rsidR="00546580" w:rsidRPr="00303837">
              <w:rPr>
                <w:rStyle w:val="Lienhypertexte"/>
                <w:b/>
                <w:caps/>
                <w:noProof/>
              </w:rPr>
              <w:t>ARTICLE 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Object of the contract</w:t>
            </w:r>
            <w:r w:rsidR="00546580">
              <w:rPr>
                <w:noProof/>
                <w:webHidden/>
              </w:rPr>
              <w:tab/>
            </w:r>
            <w:r w:rsidR="00546580">
              <w:rPr>
                <w:noProof/>
                <w:webHidden/>
              </w:rPr>
              <w:fldChar w:fldCharType="begin"/>
            </w:r>
            <w:r w:rsidR="00546580">
              <w:rPr>
                <w:noProof/>
                <w:webHidden/>
              </w:rPr>
              <w:instrText xml:space="preserve"> PAGEREF _Toc140836305 \h </w:instrText>
            </w:r>
            <w:r w:rsidR="00546580">
              <w:rPr>
                <w:noProof/>
                <w:webHidden/>
              </w:rPr>
            </w:r>
            <w:r w:rsidR="00546580">
              <w:rPr>
                <w:noProof/>
                <w:webHidden/>
              </w:rPr>
              <w:fldChar w:fldCharType="separate"/>
            </w:r>
            <w:r w:rsidR="00546580">
              <w:rPr>
                <w:noProof/>
                <w:webHidden/>
              </w:rPr>
              <w:t>6</w:t>
            </w:r>
            <w:r w:rsidR="00546580">
              <w:rPr>
                <w:noProof/>
                <w:webHidden/>
              </w:rPr>
              <w:fldChar w:fldCharType="end"/>
            </w:r>
          </w:hyperlink>
        </w:p>
        <w:p w14:paraId="51C5CA69" w14:textId="77777777" w:rsidR="00546580" w:rsidRDefault="00493DBB">
          <w:pPr>
            <w:pStyle w:val="TM1"/>
            <w:tabs>
              <w:tab w:val="left" w:pos="1540"/>
              <w:tab w:val="right" w:leader="dot" w:pos="9736"/>
            </w:tabs>
            <w:rPr>
              <w:rFonts w:asciiTheme="minorHAnsi" w:eastAsiaTheme="minorEastAsia" w:hAnsiTheme="minorHAnsi" w:cstheme="minorBidi"/>
              <w:noProof/>
              <w:sz w:val="22"/>
              <w:szCs w:val="22"/>
            </w:rPr>
          </w:pPr>
          <w:hyperlink w:anchor="_Toc140836306" w:history="1">
            <w:r w:rsidR="00546580" w:rsidRPr="00303837">
              <w:rPr>
                <w:rStyle w:val="Lienhypertexte"/>
                <w:b/>
                <w:caps/>
                <w:noProof/>
              </w:rPr>
              <w:t>ARTICLE 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Contractual documents</w:t>
            </w:r>
            <w:r w:rsidR="00546580">
              <w:rPr>
                <w:noProof/>
                <w:webHidden/>
              </w:rPr>
              <w:tab/>
            </w:r>
            <w:r w:rsidR="00546580">
              <w:rPr>
                <w:noProof/>
                <w:webHidden/>
              </w:rPr>
              <w:fldChar w:fldCharType="begin"/>
            </w:r>
            <w:r w:rsidR="00546580">
              <w:rPr>
                <w:noProof/>
                <w:webHidden/>
              </w:rPr>
              <w:instrText xml:space="preserve"> PAGEREF _Toc140836306 \h </w:instrText>
            </w:r>
            <w:r w:rsidR="00546580">
              <w:rPr>
                <w:noProof/>
                <w:webHidden/>
              </w:rPr>
            </w:r>
            <w:r w:rsidR="00546580">
              <w:rPr>
                <w:noProof/>
                <w:webHidden/>
              </w:rPr>
              <w:fldChar w:fldCharType="separate"/>
            </w:r>
            <w:r w:rsidR="00546580">
              <w:rPr>
                <w:noProof/>
                <w:webHidden/>
              </w:rPr>
              <w:t>6</w:t>
            </w:r>
            <w:r w:rsidR="00546580">
              <w:rPr>
                <w:noProof/>
                <w:webHidden/>
              </w:rPr>
              <w:fldChar w:fldCharType="end"/>
            </w:r>
          </w:hyperlink>
        </w:p>
        <w:p w14:paraId="2BF2F4C3" w14:textId="77777777" w:rsidR="00546580" w:rsidRDefault="00493DBB">
          <w:pPr>
            <w:pStyle w:val="TM1"/>
            <w:tabs>
              <w:tab w:val="left" w:pos="1540"/>
              <w:tab w:val="right" w:leader="dot" w:pos="9736"/>
            </w:tabs>
            <w:rPr>
              <w:rFonts w:asciiTheme="minorHAnsi" w:eastAsiaTheme="minorEastAsia" w:hAnsiTheme="minorHAnsi" w:cstheme="minorBidi"/>
              <w:noProof/>
              <w:sz w:val="22"/>
              <w:szCs w:val="22"/>
            </w:rPr>
          </w:pPr>
          <w:hyperlink w:anchor="_Toc140836307" w:history="1">
            <w:r w:rsidR="00546580" w:rsidRPr="00303837">
              <w:rPr>
                <w:rStyle w:val="Lienhypertexte"/>
                <w:b/>
                <w:caps/>
                <w:noProof/>
              </w:rPr>
              <w:t>ARTICLE 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General characteristics of the Contract</w:t>
            </w:r>
            <w:r w:rsidR="00546580">
              <w:rPr>
                <w:noProof/>
                <w:webHidden/>
              </w:rPr>
              <w:tab/>
            </w:r>
            <w:r w:rsidR="00546580">
              <w:rPr>
                <w:noProof/>
                <w:webHidden/>
              </w:rPr>
              <w:fldChar w:fldCharType="begin"/>
            </w:r>
            <w:r w:rsidR="00546580">
              <w:rPr>
                <w:noProof/>
                <w:webHidden/>
              </w:rPr>
              <w:instrText xml:space="preserve"> PAGEREF _Toc140836307 \h </w:instrText>
            </w:r>
            <w:r w:rsidR="00546580">
              <w:rPr>
                <w:noProof/>
                <w:webHidden/>
              </w:rPr>
            </w:r>
            <w:r w:rsidR="00546580">
              <w:rPr>
                <w:noProof/>
                <w:webHidden/>
              </w:rPr>
              <w:fldChar w:fldCharType="separate"/>
            </w:r>
            <w:r w:rsidR="00546580">
              <w:rPr>
                <w:noProof/>
                <w:webHidden/>
              </w:rPr>
              <w:t>7</w:t>
            </w:r>
            <w:r w:rsidR="00546580">
              <w:rPr>
                <w:noProof/>
                <w:webHidden/>
              </w:rPr>
              <w:fldChar w:fldCharType="end"/>
            </w:r>
          </w:hyperlink>
        </w:p>
        <w:p w14:paraId="22A4B5C8" w14:textId="77777777" w:rsidR="00546580" w:rsidRDefault="00493DBB">
          <w:pPr>
            <w:pStyle w:val="TM2"/>
            <w:rPr>
              <w:noProof/>
            </w:rPr>
          </w:pPr>
          <w:hyperlink w:anchor="_Toc140836308" w:history="1">
            <w:r w:rsidR="00546580" w:rsidRPr="00303837">
              <w:rPr>
                <w:rStyle w:val="Lienhypertexte"/>
                <w:rFonts w:cstheme="minorHAnsi"/>
                <w:noProof/>
                <w:lang w:val="en"/>
              </w:rPr>
              <w:t>Form of the Contract</w:t>
            </w:r>
            <w:r w:rsidR="00546580">
              <w:rPr>
                <w:noProof/>
                <w:webHidden/>
              </w:rPr>
              <w:tab/>
            </w:r>
            <w:r w:rsidR="00546580">
              <w:rPr>
                <w:noProof/>
                <w:webHidden/>
              </w:rPr>
              <w:fldChar w:fldCharType="begin"/>
            </w:r>
            <w:r w:rsidR="00546580">
              <w:rPr>
                <w:noProof/>
                <w:webHidden/>
              </w:rPr>
              <w:instrText xml:space="preserve"> PAGEREF _Toc140836308 \h </w:instrText>
            </w:r>
            <w:r w:rsidR="00546580">
              <w:rPr>
                <w:noProof/>
                <w:webHidden/>
              </w:rPr>
            </w:r>
            <w:r w:rsidR="00546580">
              <w:rPr>
                <w:noProof/>
                <w:webHidden/>
              </w:rPr>
              <w:fldChar w:fldCharType="separate"/>
            </w:r>
            <w:r w:rsidR="00546580">
              <w:rPr>
                <w:noProof/>
                <w:webHidden/>
              </w:rPr>
              <w:t>7</w:t>
            </w:r>
            <w:r w:rsidR="00546580">
              <w:rPr>
                <w:noProof/>
                <w:webHidden/>
              </w:rPr>
              <w:fldChar w:fldCharType="end"/>
            </w:r>
          </w:hyperlink>
        </w:p>
        <w:p w14:paraId="23DE8470" w14:textId="77777777" w:rsidR="00546580" w:rsidRDefault="00493DBB">
          <w:pPr>
            <w:pStyle w:val="TM2"/>
            <w:rPr>
              <w:noProof/>
            </w:rPr>
          </w:pPr>
          <w:hyperlink w:anchor="_Toc140836309" w:history="1">
            <w:r w:rsidR="00546580" w:rsidRPr="00303837">
              <w:rPr>
                <w:rStyle w:val="Lienhypertexte"/>
                <w:rFonts w:cstheme="minorHAnsi"/>
                <w:noProof/>
                <w:lang w:val="en"/>
              </w:rPr>
              <w:t>Term of the Contract</w:t>
            </w:r>
            <w:r w:rsidR="00546580">
              <w:rPr>
                <w:noProof/>
                <w:webHidden/>
              </w:rPr>
              <w:tab/>
            </w:r>
            <w:r w:rsidR="00546580">
              <w:rPr>
                <w:noProof/>
                <w:webHidden/>
              </w:rPr>
              <w:fldChar w:fldCharType="begin"/>
            </w:r>
            <w:r w:rsidR="00546580">
              <w:rPr>
                <w:noProof/>
                <w:webHidden/>
              </w:rPr>
              <w:instrText xml:space="preserve"> PAGEREF _Toc140836309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2A8B7ACE" w14:textId="77777777" w:rsidR="00546580" w:rsidRDefault="00493DBB">
          <w:pPr>
            <w:pStyle w:val="TM2"/>
            <w:rPr>
              <w:noProof/>
            </w:rPr>
          </w:pPr>
          <w:hyperlink w:anchor="_Toc140836310" w:history="1">
            <w:r w:rsidR="00546580" w:rsidRPr="00303837">
              <w:rPr>
                <w:rStyle w:val="Lienhypertexte"/>
                <w:rFonts w:cstheme="minorHAnsi"/>
                <w:noProof/>
                <w:lang w:val="en"/>
              </w:rPr>
              <w:t>Commencement and deadline of [service provision][supply delivery]</w:t>
            </w:r>
            <w:r w:rsidR="00546580">
              <w:rPr>
                <w:noProof/>
                <w:webHidden/>
              </w:rPr>
              <w:tab/>
            </w:r>
            <w:r w:rsidR="00546580">
              <w:rPr>
                <w:noProof/>
                <w:webHidden/>
              </w:rPr>
              <w:fldChar w:fldCharType="begin"/>
            </w:r>
            <w:r w:rsidR="00546580">
              <w:rPr>
                <w:noProof/>
                <w:webHidden/>
              </w:rPr>
              <w:instrText xml:space="preserve"> PAGEREF _Toc140836310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43F2FA91" w14:textId="77777777" w:rsidR="00546580" w:rsidRDefault="00493DBB">
          <w:pPr>
            <w:pStyle w:val="TM2"/>
            <w:rPr>
              <w:noProof/>
            </w:rPr>
          </w:pPr>
          <w:hyperlink w:anchor="_Toc140836311" w:history="1">
            <w:r w:rsidR="00546580" w:rsidRPr="00303837">
              <w:rPr>
                <w:rStyle w:val="Lienhypertexte"/>
                <w:rFonts w:cstheme="minorHAnsi"/>
                <w:noProof/>
                <w:lang w:val="en"/>
              </w:rPr>
              <w:t>Procedure for the issuance of purchase orders</w:t>
            </w:r>
            <w:r w:rsidR="00546580">
              <w:rPr>
                <w:noProof/>
                <w:webHidden/>
              </w:rPr>
              <w:tab/>
            </w:r>
            <w:r w:rsidR="00546580">
              <w:rPr>
                <w:noProof/>
                <w:webHidden/>
              </w:rPr>
              <w:fldChar w:fldCharType="begin"/>
            </w:r>
            <w:r w:rsidR="00546580">
              <w:rPr>
                <w:noProof/>
                <w:webHidden/>
              </w:rPr>
              <w:instrText xml:space="preserve"> PAGEREF _Toc140836311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5B835C53" w14:textId="77777777" w:rsidR="00546580" w:rsidRDefault="00493DBB">
          <w:pPr>
            <w:pStyle w:val="TM2"/>
            <w:rPr>
              <w:noProof/>
            </w:rPr>
          </w:pPr>
          <w:hyperlink w:anchor="_Toc140836312" w:history="1">
            <w:r w:rsidR="00546580" w:rsidRPr="00303837">
              <w:rPr>
                <w:rStyle w:val="Lienhypertexte"/>
                <w:rFonts w:cstheme="minorHAnsi"/>
                <w:noProof/>
                <w:lang w:val="en"/>
              </w:rPr>
              <w:t>Firming-up of order tranches</w:t>
            </w:r>
            <w:r w:rsidR="00546580">
              <w:rPr>
                <w:noProof/>
                <w:webHidden/>
              </w:rPr>
              <w:tab/>
            </w:r>
            <w:r w:rsidR="00546580">
              <w:rPr>
                <w:noProof/>
                <w:webHidden/>
              </w:rPr>
              <w:fldChar w:fldCharType="begin"/>
            </w:r>
            <w:r w:rsidR="00546580">
              <w:rPr>
                <w:noProof/>
                <w:webHidden/>
              </w:rPr>
              <w:instrText xml:space="preserve"> PAGEREF _Toc140836312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5979B936" w14:textId="77777777" w:rsidR="00546580" w:rsidRDefault="00493DBB">
          <w:pPr>
            <w:pStyle w:val="TM1"/>
            <w:tabs>
              <w:tab w:val="left" w:pos="1540"/>
              <w:tab w:val="right" w:leader="dot" w:pos="9736"/>
            </w:tabs>
            <w:rPr>
              <w:rFonts w:asciiTheme="minorHAnsi" w:eastAsiaTheme="minorEastAsia" w:hAnsiTheme="minorHAnsi" w:cstheme="minorBidi"/>
              <w:noProof/>
              <w:sz w:val="22"/>
              <w:szCs w:val="22"/>
            </w:rPr>
          </w:pPr>
          <w:hyperlink w:anchor="_Toc140836313" w:history="1">
            <w:r w:rsidR="00546580" w:rsidRPr="00303837">
              <w:rPr>
                <w:rStyle w:val="Lienhypertexte"/>
                <w:b/>
                <w:caps/>
                <w:noProof/>
              </w:rPr>
              <w:t>ARTICLE 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Financial provisions</w:t>
            </w:r>
            <w:r w:rsidR="00546580">
              <w:rPr>
                <w:noProof/>
                <w:webHidden/>
              </w:rPr>
              <w:tab/>
            </w:r>
            <w:r w:rsidR="00546580">
              <w:rPr>
                <w:noProof/>
                <w:webHidden/>
              </w:rPr>
              <w:fldChar w:fldCharType="begin"/>
            </w:r>
            <w:r w:rsidR="00546580">
              <w:rPr>
                <w:noProof/>
                <w:webHidden/>
              </w:rPr>
              <w:instrText xml:space="preserve"> PAGEREF _Toc140836313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2DC33D63" w14:textId="77777777" w:rsidR="00546580" w:rsidRDefault="00493DBB">
          <w:pPr>
            <w:pStyle w:val="TM2"/>
            <w:rPr>
              <w:noProof/>
            </w:rPr>
          </w:pPr>
          <w:hyperlink w:anchor="_Toc140836314" w:history="1">
            <w:r w:rsidR="00546580" w:rsidRPr="00303837">
              <w:rPr>
                <w:rStyle w:val="Lienhypertexte"/>
                <w:rFonts w:cstheme="minorHAnsi"/>
                <w:noProof/>
                <w:lang w:val="en"/>
              </w:rPr>
              <w:t>Amount of the Contract</w:t>
            </w:r>
            <w:r w:rsidR="00546580">
              <w:rPr>
                <w:noProof/>
                <w:webHidden/>
              </w:rPr>
              <w:tab/>
            </w:r>
            <w:r w:rsidR="00546580">
              <w:rPr>
                <w:noProof/>
                <w:webHidden/>
              </w:rPr>
              <w:fldChar w:fldCharType="begin"/>
            </w:r>
            <w:r w:rsidR="00546580">
              <w:rPr>
                <w:noProof/>
                <w:webHidden/>
              </w:rPr>
              <w:instrText xml:space="preserve"> PAGEREF _Toc140836314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3616C09A" w14:textId="77777777" w:rsidR="00546580" w:rsidRDefault="00493DBB">
          <w:pPr>
            <w:pStyle w:val="TM2"/>
            <w:rPr>
              <w:noProof/>
            </w:rPr>
          </w:pPr>
          <w:hyperlink w:anchor="_Toc140836315" w:history="1">
            <w:r w:rsidR="00546580" w:rsidRPr="00303837">
              <w:rPr>
                <w:rStyle w:val="Lienhypertexte"/>
                <w:rFonts w:cstheme="minorHAnsi"/>
                <w:noProof/>
                <w:lang w:val="en"/>
              </w:rPr>
              <w:t>Form of prices</w:t>
            </w:r>
            <w:r w:rsidR="00546580">
              <w:rPr>
                <w:noProof/>
                <w:webHidden/>
              </w:rPr>
              <w:tab/>
            </w:r>
            <w:r w:rsidR="00546580">
              <w:rPr>
                <w:noProof/>
                <w:webHidden/>
              </w:rPr>
              <w:fldChar w:fldCharType="begin"/>
            </w:r>
            <w:r w:rsidR="00546580">
              <w:rPr>
                <w:noProof/>
                <w:webHidden/>
              </w:rPr>
              <w:instrText xml:space="preserve"> PAGEREF _Toc140836315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21E7B248" w14:textId="77777777" w:rsidR="00546580" w:rsidRDefault="00493DBB">
          <w:pPr>
            <w:pStyle w:val="TM2"/>
            <w:rPr>
              <w:noProof/>
            </w:rPr>
          </w:pPr>
          <w:hyperlink w:anchor="_Toc140836316" w:history="1">
            <w:r w:rsidR="00546580" w:rsidRPr="00303837">
              <w:rPr>
                <w:rStyle w:val="Lienhypertexte"/>
                <w:rFonts w:cstheme="minorHAnsi"/>
                <w:noProof/>
                <w:lang w:val="en"/>
              </w:rPr>
              <w:t>Advance</w:t>
            </w:r>
            <w:r w:rsidR="00546580">
              <w:rPr>
                <w:noProof/>
                <w:webHidden/>
              </w:rPr>
              <w:tab/>
            </w:r>
            <w:r w:rsidR="00546580">
              <w:rPr>
                <w:noProof/>
                <w:webHidden/>
              </w:rPr>
              <w:fldChar w:fldCharType="begin"/>
            </w:r>
            <w:r w:rsidR="00546580">
              <w:rPr>
                <w:noProof/>
                <w:webHidden/>
              </w:rPr>
              <w:instrText xml:space="preserve"> PAGEREF _Toc140836316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50AF41EE" w14:textId="77777777" w:rsidR="00546580" w:rsidRDefault="00493DBB">
          <w:pPr>
            <w:pStyle w:val="TM2"/>
            <w:rPr>
              <w:noProof/>
            </w:rPr>
          </w:pPr>
          <w:hyperlink w:anchor="_Toc140836317" w:history="1">
            <w:r w:rsidR="00546580" w:rsidRPr="00303837">
              <w:rPr>
                <w:rStyle w:val="Lienhypertexte"/>
                <w:rFonts w:cstheme="minorHAnsi"/>
                <w:noProof/>
                <w:lang w:val="en"/>
              </w:rPr>
              <w:t>Payment procedure</w:t>
            </w:r>
            <w:r w:rsidR="00546580">
              <w:rPr>
                <w:noProof/>
                <w:webHidden/>
              </w:rPr>
              <w:tab/>
            </w:r>
            <w:r w:rsidR="00546580">
              <w:rPr>
                <w:noProof/>
                <w:webHidden/>
              </w:rPr>
              <w:fldChar w:fldCharType="begin"/>
            </w:r>
            <w:r w:rsidR="00546580">
              <w:rPr>
                <w:noProof/>
                <w:webHidden/>
              </w:rPr>
              <w:instrText xml:space="preserve"> PAGEREF _Toc140836317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6E813621" w14:textId="77777777" w:rsidR="00546580" w:rsidRDefault="00493DBB">
          <w:pPr>
            <w:pStyle w:val="TM2"/>
            <w:rPr>
              <w:noProof/>
            </w:rPr>
          </w:pPr>
          <w:hyperlink w:anchor="_Toc140836318" w:history="1">
            <w:r w:rsidR="00546580" w:rsidRPr="00303837">
              <w:rPr>
                <w:rStyle w:val="Lienhypertexte"/>
                <w:noProof/>
                <w:lang w:val="en"/>
              </w:rPr>
              <w:t>Payment terms and late payment interest</w:t>
            </w:r>
            <w:r w:rsidR="00546580">
              <w:rPr>
                <w:noProof/>
                <w:webHidden/>
              </w:rPr>
              <w:tab/>
            </w:r>
            <w:r w:rsidR="00546580">
              <w:rPr>
                <w:noProof/>
                <w:webHidden/>
              </w:rPr>
              <w:fldChar w:fldCharType="begin"/>
            </w:r>
            <w:r w:rsidR="00546580">
              <w:rPr>
                <w:noProof/>
                <w:webHidden/>
              </w:rPr>
              <w:instrText xml:space="preserve"> PAGEREF _Toc140836318 \h </w:instrText>
            </w:r>
            <w:r w:rsidR="00546580">
              <w:rPr>
                <w:noProof/>
                <w:webHidden/>
              </w:rPr>
            </w:r>
            <w:r w:rsidR="00546580">
              <w:rPr>
                <w:noProof/>
                <w:webHidden/>
              </w:rPr>
              <w:fldChar w:fldCharType="separate"/>
            </w:r>
            <w:r w:rsidR="00546580">
              <w:rPr>
                <w:noProof/>
                <w:webHidden/>
              </w:rPr>
              <w:t>13</w:t>
            </w:r>
            <w:r w:rsidR="00546580">
              <w:rPr>
                <w:noProof/>
                <w:webHidden/>
              </w:rPr>
              <w:fldChar w:fldCharType="end"/>
            </w:r>
          </w:hyperlink>
        </w:p>
        <w:p w14:paraId="6E0674B0" w14:textId="77777777" w:rsidR="00546580" w:rsidRDefault="00493DBB">
          <w:pPr>
            <w:pStyle w:val="TM2"/>
            <w:rPr>
              <w:noProof/>
            </w:rPr>
          </w:pPr>
          <w:hyperlink w:anchor="_Toc140836319" w:history="1">
            <w:r w:rsidR="00546580" w:rsidRPr="00303837">
              <w:rPr>
                <w:rStyle w:val="Lienhypertexte"/>
                <w:noProof/>
                <w:lang w:val="en"/>
              </w:rPr>
              <w:t>Presentation of payment demands</w:t>
            </w:r>
            <w:r w:rsidR="00546580">
              <w:rPr>
                <w:noProof/>
                <w:webHidden/>
              </w:rPr>
              <w:tab/>
            </w:r>
            <w:r w:rsidR="00546580">
              <w:rPr>
                <w:noProof/>
                <w:webHidden/>
              </w:rPr>
              <w:fldChar w:fldCharType="begin"/>
            </w:r>
            <w:r w:rsidR="00546580">
              <w:rPr>
                <w:noProof/>
                <w:webHidden/>
              </w:rPr>
              <w:instrText xml:space="preserve"> PAGEREF _Toc140836319 \h </w:instrText>
            </w:r>
            <w:r w:rsidR="00546580">
              <w:rPr>
                <w:noProof/>
                <w:webHidden/>
              </w:rPr>
            </w:r>
            <w:r w:rsidR="00546580">
              <w:rPr>
                <w:noProof/>
                <w:webHidden/>
              </w:rPr>
              <w:fldChar w:fldCharType="separate"/>
            </w:r>
            <w:r w:rsidR="00546580">
              <w:rPr>
                <w:noProof/>
                <w:webHidden/>
              </w:rPr>
              <w:t>13</w:t>
            </w:r>
            <w:r w:rsidR="00546580">
              <w:rPr>
                <w:noProof/>
                <w:webHidden/>
              </w:rPr>
              <w:fldChar w:fldCharType="end"/>
            </w:r>
          </w:hyperlink>
        </w:p>
        <w:p w14:paraId="08B788F0" w14:textId="77777777" w:rsidR="00546580" w:rsidRDefault="00493DBB">
          <w:pPr>
            <w:pStyle w:val="TM2"/>
            <w:rPr>
              <w:noProof/>
            </w:rPr>
          </w:pPr>
          <w:hyperlink w:anchor="_Toc140836320" w:history="1">
            <w:r w:rsidR="00546580" w:rsidRPr="00303837">
              <w:rPr>
                <w:rStyle w:val="Lienhypertexte"/>
                <w:noProof/>
                <w:lang w:val="en"/>
              </w:rPr>
              <w:t>Bank transfer</w:t>
            </w:r>
            <w:r w:rsidR="00546580">
              <w:rPr>
                <w:noProof/>
                <w:webHidden/>
              </w:rPr>
              <w:tab/>
            </w:r>
            <w:r w:rsidR="00546580">
              <w:rPr>
                <w:noProof/>
                <w:webHidden/>
              </w:rPr>
              <w:fldChar w:fldCharType="begin"/>
            </w:r>
            <w:r w:rsidR="00546580">
              <w:rPr>
                <w:noProof/>
                <w:webHidden/>
              </w:rPr>
              <w:instrText xml:space="preserve"> PAGEREF _Toc140836320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40D228D" w14:textId="77777777" w:rsidR="00546580" w:rsidRDefault="00493DBB">
          <w:pPr>
            <w:pStyle w:val="TM2"/>
            <w:rPr>
              <w:noProof/>
            </w:rPr>
          </w:pPr>
          <w:hyperlink w:anchor="_Toc140836321" w:history="1">
            <w:r w:rsidR="00546580" w:rsidRPr="00303837">
              <w:rPr>
                <w:rStyle w:val="Lienhypertexte"/>
                <w:noProof/>
                <w:lang w:val="en"/>
              </w:rPr>
              <w:t>Value added tax (VAT)</w:t>
            </w:r>
            <w:r w:rsidR="00546580">
              <w:rPr>
                <w:noProof/>
                <w:webHidden/>
              </w:rPr>
              <w:tab/>
            </w:r>
            <w:r w:rsidR="00546580">
              <w:rPr>
                <w:noProof/>
                <w:webHidden/>
              </w:rPr>
              <w:fldChar w:fldCharType="begin"/>
            </w:r>
            <w:r w:rsidR="00546580">
              <w:rPr>
                <w:noProof/>
                <w:webHidden/>
              </w:rPr>
              <w:instrText xml:space="preserve"> PAGEREF _Toc140836321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6F33A04" w14:textId="77777777" w:rsidR="00546580" w:rsidRDefault="00493DBB">
          <w:pPr>
            <w:pStyle w:val="TM2"/>
            <w:rPr>
              <w:noProof/>
            </w:rPr>
          </w:pPr>
          <w:hyperlink w:anchor="_Toc140836322" w:history="1">
            <w:r w:rsidR="00546580" w:rsidRPr="00303837">
              <w:rPr>
                <w:rStyle w:val="Lienhypertexte"/>
                <w:noProof/>
                <w:lang w:val="en"/>
              </w:rPr>
              <w:t>Taxes and duties</w:t>
            </w:r>
            <w:r w:rsidR="00546580">
              <w:rPr>
                <w:noProof/>
                <w:webHidden/>
              </w:rPr>
              <w:tab/>
            </w:r>
            <w:r w:rsidR="00546580">
              <w:rPr>
                <w:noProof/>
                <w:webHidden/>
              </w:rPr>
              <w:fldChar w:fldCharType="begin"/>
            </w:r>
            <w:r w:rsidR="00546580">
              <w:rPr>
                <w:noProof/>
                <w:webHidden/>
              </w:rPr>
              <w:instrText xml:space="preserve"> PAGEREF _Toc140836322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3C05672C" w14:textId="77777777" w:rsidR="00546580" w:rsidRDefault="00493DBB">
          <w:pPr>
            <w:pStyle w:val="TM1"/>
            <w:tabs>
              <w:tab w:val="left" w:pos="1540"/>
              <w:tab w:val="right" w:leader="dot" w:pos="9736"/>
            </w:tabs>
            <w:rPr>
              <w:rFonts w:asciiTheme="minorHAnsi" w:eastAsiaTheme="minorEastAsia" w:hAnsiTheme="minorHAnsi" w:cstheme="minorBidi"/>
              <w:noProof/>
              <w:sz w:val="22"/>
              <w:szCs w:val="22"/>
            </w:rPr>
          </w:pPr>
          <w:hyperlink w:anchor="_Toc140836323" w:history="1">
            <w:r w:rsidR="00546580" w:rsidRPr="00303837">
              <w:rPr>
                <w:rStyle w:val="Lienhypertexte"/>
                <w:b/>
                <w:caps/>
                <w:noProof/>
              </w:rPr>
              <w:t>ARTICLE 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inspection and acceptance activities</w:t>
            </w:r>
            <w:r w:rsidR="00546580">
              <w:rPr>
                <w:noProof/>
                <w:webHidden/>
              </w:rPr>
              <w:tab/>
            </w:r>
            <w:r w:rsidR="00546580">
              <w:rPr>
                <w:noProof/>
                <w:webHidden/>
              </w:rPr>
              <w:fldChar w:fldCharType="begin"/>
            </w:r>
            <w:r w:rsidR="00546580">
              <w:rPr>
                <w:noProof/>
                <w:webHidden/>
              </w:rPr>
              <w:instrText xml:space="preserve"> PAGEREF _Toc140836323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3653D3E8" w14:textId="77777777" w:rsidR="00546580" w:rsidRDefault="00493DBB">
          <w:pPr>
            <w:pStyle w:val="TM2"/>
            <w:rPr>
              <w:noProof/>
            </w:rPr>
          </w:pPr>
          <w:hyperlink w:anchor="_Toc140836324" w:history="1">
            <w:r w:rsidR="00546580" w:rsidRPr="00303837">
              <w:rPr>
                <w:rStyle w:val="Lienhypertexte"/>
                <w:noProof/>
                <w:lang w:val="en"/>
              </w:rPr>
              <w:t>Inspection activities</w:t>
            </w:r>
            <w:r w:rsidR="00546580">
              <w:rPr>
                <w:noProof/>
                <w:webHidden/>
              </w:rPr>
              <w:tab/>
            </w:r>
            <w:r w:rsidR="00546580">
              <w:rPr>
                <w:noProof/>
                <w:webHidden/>
              </w:rPr>
              <w:fldChar w:fldCharType="begin"/>
            </w:r>
            <w:r w:rsidR="00546580">
              <w:rPr>
                <w:noProof/>
                <w:webHidden/>
              </w:rPr>
              <w:instrText xml:space="preserve"> PAGEREF _Toc140836324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48F54BB7" w14:textId="77777777" w:rsidR="00546580" w:rsidRDefault="00493DBB">
          <w:pPr>
            <w:pStyle w:val="TM2"/>
            <w:rPr>
              <w:noProof/>
            </w:rPr>
          </w:pPr>
          <w:hyperlink w:anchor="_Toc140836325" w:history="1">
            <w:r w:rsidR="00546580" w:rsidRPr="00303837">
              <w:rPr>
                <w:rStyle w:val="Lienhypertexte"/>
                <w:noProof/>
                <w:lang w:val="en"/>
              </w:rPr>
              <w:t>Acceptance of services and supplies</w:t>
            </w:r>
            <w:r w:rsidR="00546580">
              <w:rPr>
                <w:noProof/>
                <w:webHidden/>
              </w:rPr>
              <w:tab/>
            </w:r>
            <w:r w:rsidR="00546580">
              <w:rPr>
                <w:noProof/>
                <w:webHidden/>
              </w:rPr>
              <w:fldChar w:fldCharType="begin"/>
            </w:r>
            <w:r w:rsidR="00546580">
              <w:rPr>
                <w:noProof/>
                <w:webHidden/>
              </w:rPr>
              <w:instrText xml:space="preserve"> PAGEREF _Toc140836325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5667C8F" w14:textId="77777777" w:rsidR="00546580" w:rsidRDefault="00493DBB">
          <w:pPr>
            <w:pStyle w:val="TM1"/>
            <w:tabs>
              <w:tab w:val="left" w:pos="1540"/>
              <w:tab w:val="right" w:leader="dot" w:pos="9736"/>
            </w:tabs>
            <w:rPr>
              <w:rFonts w:asciiTheme="minorHAnsi" w:eastAsiaTheme="minorEastAsia" w:hAnsiTheme="minorHAnsi" w:cstheme="minorBidi"/>
              <w:noProof/>
              <w:sz w:val="22"/>
              <w:szCs w:val="22"/>
            </w:rPr>
          </w:pPr>
          <w:hyperlink w:anchor="_Toc140836326" w:history="1">
            <w:r w:rsidR="00546580" w:rsidRPr="00303837">
              <w:rPr>
                <w:rStyle w:val="Lienhypertexte"/>
                <w:b/>
                <w:caps/>
                <w:noProof/>
              </w:rPr>
              <w:t>ARTICLE 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Specific terms of execution</w:t>
            </w:r>
            <w:r w:rsidR="00546580">
              <w:rPr>
                <w:noProof/>
                <w:webHidden/>
              </w:rPr>
              <w:tab/>
            </w:r>
            <w:r w:rsidR="00546580">
              <w:rPr>
                <w:noProof/>
                <w:webHidden/>
              </w:rPr>
              <w:fldChar w:fldCharType="begin"/>
            </w:r>
            <w:r w:rsidR="00546580">
              <w:rPr>
                <w:noProof/>
                <w:webHidden/>
              </w:rPr>
              <w:instrText xml:space="preserve"> PAGEREF _Toc140836326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7C51B98" w14:textId="77777777" w:rsidR="00546580" w:rsidRDefault="00493DBB">
          <w:pPr>
            <w:pStyle w:val="TM2"/>
            <w:rPr>
              <w:noProof/>
            </w:rPr>
          </w:pPr>
          <w:hyperlink w:anchor="_Toc140836327" w:history="1">
            <w:r w:rsidR="00546580" w:rsidRPr="00303837">
              <w:rPr>
                <w:rStyle w:val="Lienhypertexte"/>
                <w:rFonts w:cstheme="minorHAnsi"/>
                <w:noProof/>
                <w:lang w:val="en"/>
              </w:rPr>
              <w:t>Deliverables table</w:t>
            </w:r>
            <w:r w:rsidR="00546580">
              <w:rPr>
                <w:noProof/>
                <w:webHidden/>
              </w:rPr>
              <w:tab/>
            </w:r>
            <w:r w:rsidR="00546580">
              <w:rPr>
                <w:noProof/>
                <w:webHidden/>
              </w:rPr>
              <w:fldChar w:fldCharType="begin"/>
            </w:r>
            <w:r w:rsidR="00546580">
              <w:rPr>
                <w:noProof/>
                <w:webHidden/>
              </w:rPr>
              <w:instrText xml:space="preserve"> PAGEREF _Toc140836327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6FC05F0C" w14:textId="77777777" w:rsidR="00546580" w:rsidRDefault="00493DBB">
          <w:pPr>
            <w:pStyle w:val="TM2"/>
            <w:rPr>
              <w:noProof/>
            </w:rPr>
          </w:pPr>
          <w:hyperlink w:anchor="_Toc140836328" w:history="1">
            <w:r w:rsidR="00546580" w:rsidRPr="00303837">
              <w:rPr>
                <w:rStyle w:val="Lienhypertexte"/>
                <w:rFonts w:cstheme="minorHAnsi"/>
                <w:noProof/>
                <w:lang w:val="en"/>
              </w:rPr>
              <w:t>Expert in charge of the assignment</w:t>
            </w:r>
            <w:r w:rsidR="00546580">
              <w:rPr>
                <w:noProof/>
                <w:webHidden/>
              </w:rPr>
              <w:tab/>
            </w:r>
            <w:r w:rsidR="00546580">
              <w:rPr>
                <w:noProof/>
                <w:webHidden/>
              </w:rPr>
              <w:fldChar w:fldCharType="begin"/>
            </w:r>
            <w:r w:rsidR="00546580">
              <w:rPr>
                <w:noProof/>
                <w:webHidden/>
              </w:rPr>
              <w:instrText xml:space="preserve"> PAGEREF _Toc140836328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20B3E7A" w14:textId="77777777" w:rsidR="00546580" w:rsidRDefault="00493DBB">
          <w:pPr>
            <w:pStyle w:val="TM2"/>
            <w:rPr>
              <w:noProof/>
            </w:rPr>
          </w:pPr>
          <w:hyperlink w:anchor="_Toc140836329" w:history="1">
            <w:r w:rsidR="00546580" w:rsidRPr="00303837">
              <w:rPr>
                <w:rStyle w:val="Lienhypertexte"/>
                <w:rFonts w:cstheme="minorHAnsi"/>
                <w:noProof/>
                <w:lang w:val="en"/>
              </w:rPr>
              <w:t>Place of execution</w:t>
            </w:r>
            <w:r w:rsidR="00546580">
              <w:rPr>
                <w:noProof/>
                <w:webHidden/>
              </w:rPr>
              <w:tab/>
            </w:r>
            <w:r w:rsidR="00546580">
              <w:rPr>
                <w:noProof/>
                <w:webHidden/>
              </w:rPr>
              <w:fldChar w:fldCharType="begin"/>
            </w:r>
            <w:r w:rsidR="00546580">
              <w:rPr>
                <w:noProof/>
                <w:webHidden/>
              </w:rPr>
              <w:instrText xml:space="preserve"> PAGEREF _Toc140836329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468B68C" w14:textId="77777777" w:rsidR="00546580" w:rsidRDefault="00493DBB">
          <w:pPr>
            <w:pStyle w:val="TM2"/>
            <w:rPr>
              <w:noProof/>
            </w:rPr>
          </w:pPr>
          <w:hyperlink w:anchor="_Toc140836330" w:history="1">
            <w:r w:rsidR="00546580" w:rsidRPr="00303837">
              <w:rPr>
                <w:rStyle w:val="Lienhypertexte"/>
                <w:rFonts w:cstheme="minorHAnsi"/>
                <w:noProof/>
                <w:lang w:val="en"/>
              </w:rPr>
              <w:t>Delivery</w:t>
            </w:r>
            <w:r w:rsidR="00546580">
              <w:rPr>
                <w:noProof/>
                <w:webHidden/>
              </w:rPr>
              <w:tab/>
            </w:r>
            <w:r w:rsidR="00546580">
              <w:rPr>
                <w:noProof/>
                <w:webHidden/>
              </w:rPr>
              <w:fldChar w:fldCharType="begin"/>
            </w:r>
            <w:r w:rsidR="00546580">
              <w:rPr>
                <w:noProof/>
                <w:webHidden/>
              </w:rPr>
              <w:instrText xml:space="preserve"> PAGEREF _Toc140836330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002FE5BD" w14:textId="77777777" w:rsidR="00546580" w:rsidRDefault="00493DBB">
          <w:pPr>
            <w:pStyle w:val="TM2"/>
            <w:rPr>
              <w:noProof/>
            </w:rPr>
          </w:pPr>
          <w:hyperlink w:anchor="_Toc140836331" w:history="1">
            <w:r w:rsidR="00546580" w:rsidRPr="00303837">
              <w:rPr>
                <w:rStyle w:val="Lienhypertexte"/>
                <w:noProof/>
                <w:lang w:val="en"/>
              </w:rPr>
              <w:t>Export control</w:t>
            </w:r>
            <w:r w:rsidR="00546580">
              <w:rPr>
                <w:noProof/>
                <w:webHidden/>
              </w:rPr>
              <w:tab/>
            </w:r>
            <w:r w:rsidR="00546580">
              <w:rPr>
                <w:noProof/>
                <w:webHidden/>
              </w:rPr>
              <w:fldChar w:fldCharType="begin"/>
            </w:r>
            <w:r w:rsidR="00546580">
              <w:rPr>
                <w:noProof/>
                <w:webHidden/>
              </w:rPr>
              <w:instrText xml:space="preserve"> PAGEREF _Toc140836331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488D4513" w14:textId="77777777" w:rsidR="00546580" w:rsidRDefault="00493DBB">
          <w:pPr>
            <w:pStyle w:val="TM2"/>
            <w:rPr>
              <w:noProof/>
            </w:rPr>
          </w:pPr>
          <w:hyperlink w:anchor="_Toc140836332" w:history="1">
            <w:r w:rsidR="00546580" w:rsidRPr="00303837">
              <w:rPr>
                <w:rStyle w:val="Lienhypertexte"/>
                <w:noProof/>
                <w:lang w:val="en"/>
              </w:rPr>
              <w:t xml:space="preserve">Language of the </w:t>
            </w:r>
            <w:r w:rsidR="00546580" w:rsidRPr="00303837">
              <w:rPr>
                <w:rStyle w:val="Lienhypertexte"/>
                <w:rFonts w:cstheme="minorHAnsi"/>
                <w:smallCaps/>
                <w:noProof/>
                <w:lang w:val="en"/>
              </w:rPr>
              <w:t>Contract</w:t>
            </w:r>
            <w:r w:rsidR="00546580">
              <w:rPr>
                <w:noProof/>
                <w:webHidden/>
              </w:rPr>
              <w:tab/>
            </w:r>
            <w:r w:rsidR="00546580">
              <w:rPr>
                <w:noProof/>
                <w:webHidden/>
              </w:rPr>
              <w:fldChar w:fldCharType="begin"/>
            </w:r>
            <w:r w:rsidR="00546580">
              <w:rPr>
                <w:noProof/>
                <w:webHidden/>
              </w:rPr>
              <w:instrText xml:space="preserve"> PAGEREF _Toc140836332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6E9FB355" w14:textId="77777777" w:rsidR="00546580" w:rsidRDefault="00493DBB">
          <w:pPr>
            <w:pStyle w:val="TM2"/>
            <w:rPr>
              <w:noProof/>
            </w:rPr>
          </w:pPr>
          <w:hyperlink w:anchor="_Toc140836333" w:history="1">
            <w:r w:rsidR="00546580" w:rsidRPr="00303837">
              <w:rPr>
                <w:rStyle w:val="Lienhypertexte"/>
                <w:noProof/>
                <w:lang w:val="en"/>
              </w:rPr>
              <w:t xml:space="preserve">Commitments of the </w:t>
            </w:r>
            <w:r w:rsidR="00546580" w:rsidRPr="00303837">
              <w:rPr>
                <w:rStyle w:val="Lienhypertexte"/>
                <w:rFonts w:cstheme="minorHAnsi"/>
                <w:smallCaps/>
                <w:noProof/>
                <w:lang w:val="en"/>
              </w:rPr>
              <w:t>Contractor</w:t>
            </w:r>
            <w:r w:rsidR="00546580">
              <w:rPr>
                <w:noProof/>
                <w:webHidden/>
              </w:rPr>
              <w:tab/>
            </w:r>
            <w:r w:rsidR="00546580">
              <w:rPr>
                <w:noProof/>
                <w:webHidden/>
              </w:rPr>
              <w:fldChar w:fldCharType="begin"/>
            </w:r>
            <w:r w:rsidR="00546580">
              <w:rPr>
                <w:noProof/>
                <w:webHidden/>
              </w:rPr>
              <w:instrText xml:space="preserve"> PAGEREF _Toc140836333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7FAFAC66" w14:textId="77777777" w:rsidR="00546580" w:rsidRDefault="00493DBB">
          <w:pPr>
            <w:pStyle w:val="TM2"/>
            <w:rPr>
              <w:noProof/>
            </w:rPr>
          </w:pPr>
          <w:hyperlink w:anchor="_Toc140836334" w:history="1">
            <w:r w:rsidR="00546580" w:rsidRPr="00303837">
              <w:rPr>
                <w:rStyle w:val="Lienhypertexte"/>
                <w:noProof/>
                <w:lang w:val="en"/>
              </w:rPr>
              <w:t>Confidentiality</w:t>
            </w:r>
            <w:r w:rsidR="00546580">
              <w:rPr>
                <w:noProof/>
                <w:webHidden/>
              </w:rPr>
              <w:tab/>
            </w:r>
            <w:r w:rsidR="00546580">
              <w:rPr>
                <w:noProof/>
                <w:webHidden/>
              </w:rPr>
              <w:fldChar w:fldCharType="begin"/>
            </w:r>
            <w:r w:rsidR="00546580">
              <w:rPr>
                <w:noProof/>
                <w:webHidden/>
              </w:rPr>
              <w:instrText xml:space="preserve"> PAGEREF _Toc140836334 \h </w:instrText>
            </w:r>
            <w:r w:rsidR="00546580">
              <w:rPr>
                <w:noProof/>
                <w:webHidden/>
              </w:rPr>
            </w:r>
            <w:r w:rsidR="00546580">
              <w:rPr>
                <w:noProof/>
                <w:webHidden/>
              </w:rPr>
              <w:fldChar w:fldCharType="separate"/>
            </w:r>
            <w:r w:rsidR="00546580">
              <w:rPr>
                <w:noProof/>
                <w:webHidden/>
              </w:rPr>
              <w:t>17</w:t>
            </w:r>
            <w:r w:rsidR="00546580">
              <w:rPr>
                <w:noProof/>
                <w:webHidden/>
              </w:rPr>
              <w:fldChar w:fldCharType="end"/>
            </w:r>
          </w:hyperlink>
        </w:p>
        <w:p w14:paraId="1175D43F" w14:textId="77777777" w:rsidR="00546580" w:rsidRDefault="00493DBB">
          <w:pPr>
            <w:pStyle w:val="TM2"/>
            <w:rPr>
              <w:noProof/>
            </w:rPr>
          </w:pPr>
          <w:hyperlink w:anchor="_Toc140836335" w:history="1">
            <w:r w:rsidR="00546580" w:rsidRPr="00303837">
              <w:rPr>
                <w:rStyle w:val="Lienhypertexte"/>
                <w:noProof/>
                <w:lang w:val="en"/>
              </w:rPr>
              <w:t>Provision of documents</w:t>
            </w:r>
            <w:r w:rsidR="00546580">
              <w:rPr>
                <w:noProof/>
                <w:webHidden/>
              </w:rPr>
              <w:tab/>
            </w:r>
            <w:r w:rsidR="00546580">
              <w:rPr>
                <w:noProof/>
                <w:webHidden/>
              </w:rPr>
              <w:fldChar w:fldCharType="begin"/>
            </w:r>
            <w:r w:rsidR="00546580">
              <w:rPr>
                <w:noProof/>
                <w:webHidden/>
              </w:rPr>
              <w:instrText xml:space="preserve"> PAGEREF _Toc140836335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705C2CDB" w14:textId="77777777" w:rsidR="00546580" w:rsidRDefault="00493DBB">
          <w:pPr>
            <w:pStyle w:val="TM2"/>
            <w:rPr>
              <w:noProof/>
            </w:rPr>
          </w:pPr>
          <w:hyperlink w:anchor="_Toc140836336" w:history="1">
            <w:r w:rsidR="00546580" w:rsidRPr="00303837">
              <w:rPr>
                <w:rStyle w:val="Lienhypertexte"/>
                <w:noProof/>
                <w:lang w:val="en"/>
              </w:rPr>
              <w:t>Insurance</w:t>
            </w:r>
            <w:r w:rsidR="00546580">
              <w:rPr>
                <w:noProof/>
                <w:webHidden/>
              </w:rPr>
              <w:tab/>
            </w:r>
            <w:r w:rsidR="00546580">
              <w:rPr>
                <w:noProof/>
                <w:webHidden/>
              </w:rPr>
              <w:fldChar w:fldCharType="begin"/>
            </w:r>
            <w:r w:rsidR="00546580">
              <w:rPr>
                <w:noProof/>
                <w:webHidden/>
              </w:rPr>
              <w:instrText xml:space="preserve"> PAGEREF _Toc140836336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1B31C1B3" w14:textId="77777777" w:rsidR="00546580" w:rsidRDefault="00493DBB">
          <w:pPr>
            <w:pStyle w:val="TM2"/>
            <w:rPr>
              <w:noProof/>
            </w:rPr>
          </w:pPr>
          <w:hyperlink w:anchor="_Toc140836337" w:history="1">
            <w:r w:rsidR="00546580" w:rsidRPr="00303837">
              <w:rPr>
                <w:rStyle w:val="Lienhypertexte"/>
                <w:noProof/>
                <w:lang w:val="en"/>
              </w:rPr>
              <w:t>Contact person and communication</w:t>
            </w:r>
            <w:r w:rsidR="00546580">
              <w:rPr>
                <w:noProof/>
                <w:webHidden/>
              </w:rPr>
              <w:tab/>
            </w:r>
            <w:r w:rsidR="00546580">
              <w:rPr>
                <w:noProof/>
                <w:webHidden/>
              </w:rPr>
              <w:fldChar w:fldCharType="begin"/>
            </w:r>
            <w:r w:rsidR="00546580">
              <w:rPr>
                <w:noProof/>
                <w:webHidden/>
              </w:rPr>
              <w:instrText xml:space="preserve"> PAGEREF _Toc140836337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5EE0B87B" w14:textId="77777777" w:rsidR="00546580" w:rsidRDefault="00493DBB">
          <w:pPr>
            <w:pStyle w:val="TM2"/>
            <w:rPr>
              <w:noProof/>
            </w:rPr>
          </w:pPr>
          <w:hyperlink w:anchor="_Toc140836338" w:history="1">
            <w:r w:rsidR="00546580" w:rsidRPr="00303837">
              <w:rPr>
                <w:rStyle w:val="Lienhypertexte"/>
                <w:noProof/>
                <w:lang w:val="en"/>
              </w:rPr>
              <w:t>Understaking against deforestation</w:t>
            </w:r>
            <w:r w:rsidR="00546580">
              <w:rPr>
                <w:noProof/>
                <w:webHidden/>
              </w:rPr>
              <w:tab/>
            </w:r>
            <w:r w:rsidR="00546580">
              <w:rPr>
                <w:noProof/>
                <w:webHidden/>
              </w:rPr>
              <w:fldChar w:fldCharType="begin"/>
            </w:r>
            <w:r w:rsidR="00546580">
              <w:rPr>
                <w:noProof/>
                <w:webHidden/>
              </w:rPr>
              <w:instrText xml:space="preserve"> PAGEREF _Toc140836338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6E123952" w14:textId="77777777" w:rsidR="00546580" w:rsidRDefault="00493DBB">
          <w:pPr>
            <w:pStyle w:val="TM1"/>
            <w:tabs>
              <w:tab w:val="left" w:pos="1540"/>
              <w:tab w:val="right" w:leader="dot" w:pos="9736"/>
            </w:tabs>
            <w:rPr>
              <w:rFonts w:asciiTheme="minorHAnsi" w:eastAsiaTheme="minorEastAsia" w:hAnsiTheme="minorHAnsi" w:cstheme="minorBidi"/>
              <w:noProof/>
              <w:sz w:val="22"/>
              <w:szCs w:val="22"/>
            </w:rPr>
          </w:pPr>
          <w:hyperlink w:anchor="_Toc140836339" w:history="1">
            <w:r w:rsidR="00546580" w:rsidRPr="00303837">
              <w:rPr>
                <w:rStyle w:val="Lienhypertexte"/>
                <w:b/>
                <w:caps/>
                <w:noProof/>
              </w:rPr>
              <w:t>ARTICLE 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Re-examination clause</w:t>
            </w:r>
            <w:r w:rsidR="00546580">
              <w:rPr>
                <w:noProof/>
                <w:webHidden/>
              </w:rPr>
              <w:tab/>
            </w:r>
            <w:r w:rsidR="00546580">
              <w:rPr>
                <w:noProof/>
                <w:webHidden/>
              </w:rPr>
              <w:fldChar w:fldCharType="begin"/>
            </w:r>
            <w:r w:rsidR="00546580">
              <w:rPr>
                <w:noProof/>
                <w:webHidden/>
              </w:rPr>
              <w:instrText xml:space="preserve"> PAGEREF _Toc140836339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4C2DFB8B" w14:textId="77777777" w:rsidR="00546580" w:rsidRDefault="00493DBB">
          <w:pPr>
            <w:pStyle w:val="TM1"/>
            <w:tabs>
              <w:tab w:val="left" w:pos="1540"/>
              <w:tab w:val="right" w:leader="dot" w:pos="9736"/>
            </w:tabs>
            <w:rPr>
              <w:rFonts w:asciiTheme="minorHAnsi" w:eastAsiaTheme="minorEastAsia" w:hAnsiTheme="minorHAnsi" w:cstheme="minorBidi"/>
              <w:noProof/>
              <w:sz w:val="22"/>
              <w:szCs w:val="22"/>
            </w:rPr>
          </w:pPr>
          <w:hyperlink w:anchor="_Toc140836340" w:history="1">
            <w:r w:rsidR="00546580" w:rsidRPr="00303837">
              <w:rPr>
                <w:rStyle w:val="Lienhypertexte"/>
                <w:b/>
                <w:caps/>
                <w:noProof/>
              </w:rPr>
              <w:t>ARTICLE 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Similar services</w:t>
            </w:r>
            <w:r w:rsidR="00546580">
              <w:rPr>
                <w:noProof/>
                <w:webHidden/>
              </w:rPr>
              <w:tab/>
            </w:r>
            <w:r w:rsidR="00546580">
              <w:rPr>
                <w:noProof/>
                <w:webHidden/>
              </w:rPr>
              <w:fldChar w:fldCharType="begin"/>
            </w:r>
            <w:r w:rsidR="00546580">
              <w:rPr>
                <w:noProof/>
                <w:webHidden/>
              </w:rPr>
              <w:instrText xml:space="preserve"> PAGEREF _Toc140836340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1B17EDF9" w14:textId="77777777" w:rsidR="00546580" w:rsidRDefault="00493DBB">
          <w:pPr>
            <w:pStyle w:val="TM1"/>
            <w:tabs>
              <w:tab w:val="left" w:pos="1540"/>
              <w:tab w:val="right" w:leader="dot" w:pos="9736"/>
            </w:tabs>
            <w:rPr>
              <w:rFonts w:asciiTheme="minorHAnsi" w:eastAsiaTheme="minorEastAsia" w:hAnsiTheme="minorHAnsi" w:cstheme="minorBidi"/>
              <w:noProof/>
              <w:sz w:val="22"/>
              <w:szCs w:val="22"/>
            </w:rPr>
          </w:pPr>
          <w:hyperlink w:anchor="_Toc140836341" w:history="1">
            <w:r w:rsidR="00546580" w:rsidRPr="00303837">
              <w:rPr>
                <w:rStyle w:val="Lienhypertexte"/>
                <w:b/>
                <w:caps/>
                <w:noProof/>
              </w:rPr>
              <w:t>ARTICLE 9:</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penalties</w:t>
            </w:r>
            <w:r w:rsidR="00546580">
              <w:rPr>
                <w:noProof/>
                <w:webHidden/>
              </w:rPr>
              <w:tab/>
            </w:r>
            <w:r w:rsidR="00546580">
              <w:rPr>
                <w:noProof/>
                <w:webHidden/>
              </w:rPr>
              <w:fldChar w:fldCharType="begin"/>
            </w:r>
            <w:r w:rsidR="00546580">
              <w:rPr>
                <w:noProof/>
                <w:webHidden/>
              </w:rPr>
              <w:instrText xml:space="preserve"> PAGEREF _Toc140836341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00112135" w14:textId="77777777" w:rsidR="00546580" w:rsidRDefault="00493DBB">
          <w:pPr>
            <w:pStyle w:val="TM2"/>
            <w:rPr>
              <w:noProof/>
            </w:rPr>
          </w:pPr>
          <w:hyperlink w:anchor="_Toc140836342" w:history="1">
            <w:r w:rsidR="00546580" w:rsidRPr="00303837">
              <w:rPr>
                <w:rStyle w:val="Lienhypertexte"/>
                <w:noProof/>
                <w:lang w:val="en"/>
              </w:rPr>
              <w:t>Penalties for periodic documentary deliverables</w:t>
            </w:r>
            <w:r w:rsidR="00546580">
              <w:rPr>
                <w:noProof/>
                <w:webHidden/>
              </w:rPr>
              <w:tab/>
            </w:r>
            <w:r w:rsidR="00546580">
              <w:rPr>
                <w:noProof/>
                <w:webHidden/>
              </w:rPr>
              <w:fldChar w:fldCharType="begin"/>
            </w:r>
            <w:r w:rsidR="00546580">
              <w:rPr>
                <w:noProof/>
                <w:webHidden/>
              </w:rPr>
              <w:instrText xml:space="preserve"> PAGEREF _Toc140836342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2C33A720" w14:textId="77777777" w:rsidR="00546580" w:rsidRDefault="00493DBB">
          <w:pPr>
            <w:pStyle w:val="TM2"/>
            <w:rPr>
              <w:noProof/>
            </w:rPr>
          </w:pPr>
          <w:hyperlink w:anchor="_Toc140836343" w:history="1">
            <w:r w:rsidR="00546580" w:rsidRPr="00303837">
              <w:rPr>
                <w:rStyle w:val="Lienhypertexte"/>
                <w:noProof/>
                <w:lang w:val="en"/>
              </w:rPr>
              <w:t>Penalties applicable to submission of final deliverables</w:t>
            </w:r>
            <w:r w:rsidR="00546580">
              <w:rPr>
                <w:noProof/>
                <w:webHidden/>
              </w:rPr>
              <w:tab/>
            </w:r>
            <w:r w:rsidR="00546580">
              <w:rPr>
                <w:noProof/>
                <w:webHidden/>
              </w:rPr>
              <w:fldChar w:fldCharType="begin"/>
            </w:r>
            <w:r w:rsidR="00546580">
              <w:rPr>
                <w:noProof/>
                <w:webHidden/>
              </w:rPr>
              <w:instrText xml:space="preserve"> PAGEREF _Toc140836343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49F4B4B" w14:textId="77777777" w:rsidR="00546580" w:rsidRDefault="00493DBB">
          <w:pPr>
            <w:pStyle w:val="TM1"/>
            <w:tabs>
              <w:tab w:val="left" w:pos="1540"/>
              <w:tab w:val="right" w:leader="dot" w:pos="9736"/>
            </w:tabs>
            <w:rPr>
              <w:rFonts w:asciiTheme="minorHAnsi" w:eastAsiaTheme="minorEastAsia" w:hAnsiTheme="minorHAnsi" w:cstheme="minorBidi"/>
              <w:noProof/>
              <w:sz w:val="22"/>
              <w:szCs w:val="22"/>
            </w:rPr>
          </w:pPr>
          <w:hyperlink w:anchor="_Toc140836344" w:history="1">
            <w:r w:rsidR="00546580" w:rsidRPr="00303837">
              <w:rPr>
                <w:rStyle w:val="Lienhypertexte"/>
                <w:b/>
                <w:caps/>
                <w:noProof/>
              </w:rPr>
              <w:t>ARTICLE 10:</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intellectual property</w:t>
            </w:r>
            <w:r w:rsidR="00546580">
              <w:rPr>
                <w:noProof/>
                <w:webHidden/>
              </w:rPr>
              <w:tab/>
            </w:r>
            <w:r w:rsidR="00546580">
              <w:rPr>
                <w:noProof/>
                <w:webHidden/>
              </w:rPr>
              <w:fldChar w:fldCharType="begin"/>
            </w:r>
            <w:r w:rsidR="00546580">
              <w:rPr>
                <w:noProof/>
                <w:webHidden/>
              </w:rPr>
              <w:instrText xml:space="preserve"> PAGEREF _Toc140836344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7E186D76" w14:textId="77777777" w:rsidR="00546580" w:rsidRDefault="00493DBB">
          <w:pPr>
            <w:pStyle w:val="TM2"/>
            <w:rPr>
              <w:noProof/>
            </w:rPr>
          </w:pPr>
          <w:hyperlink w:anchor="_Toc140836345" w:history="1">
            <w:r w:rsidR="00546580" w:rsidRPr="00303837">
              <w:rPr>
                <w:rStyle w:val="Lienhypertexte"/>
                <w:noProof/>
                <w:lang w:val="en"/>
              </w:rPr>
              <w:t>Definitions</w:t>
            </w:r>
            <w:r w:rsidR="00546580">
              <w:rPr>
                <w:noProof/>
                <w:webHidden/>
              </w:rPr>
              <w:tab/>
            </w:r>
            <w:r w:rsidR="00546580">
              <w:rPr>
                <w:noProof/>
                <w:webHidden/>
              </w:rPr>
              <w:fldChar w:fldCharType="begin"/>
            </w:r>
            <w:r w:rsidR="00546580">
              <w:rPr>
                <w:noProof/>
                <w:webHidden/>
              </w:rPr>
              <w:instrText xml:space="preserve"> PAGEREF _Toc140836345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0A2C3351" w14:textId="77777777" w:rsidR="00546580" w:rsidRDefault="00493DBB">
          <w:pPr>
            <w:pStyle w:val="TM2"/>
            <w:rPr>
              <w:noProof/>
            </w:rPr>
          </w:pPr>
          <w:hyperlink w:anchor="_Toc140836346" w:history="1">
            <w:r w:rsidR="00546580" w:rsidRPr="00303837">
              <w:rPr>
                <w:rStyle w:val="Lienhypertexte"/>
                <w:noProof/>
                <w:lang w:val="en"/>
              </w:rPr>
              <w:t>Ownership of results</w:t>
            </w:r>
            <w:r w:rsidR="00546580">
              <w:rPr>
                <w:noProof/>
                <w:webHidden/>
              </w:rPr>
              <w:tab/>
            </w:r>
            <w:r w:rsidR="00546580">
              <w:rPr>
                <w:noProof/>
                <w:webHidden/>
              </w:rPr>
              <w:fldChar w:fldCharType="begin"/>
            </w:r>
            <w:r w:rsidR="00546580">
              <w:rPr>
                <w:noProof/>
                <w:webHidden/>
              </w:rPr>
              <w:instrText xml:space="preserve"> PAGEREF _Toc140836346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CB9702F" w14:textId="77777777" w:rsidR="00546580" w:rsidRDefault="00493DBB">
          <w:pPr>
            <w:pStyle w:val="TM2"/>
            <w:rPr>
              <w:noProof/>
            </w:rPr>
          </w:pPr>
          <w:hyperlink w:anchor="_Toc140836347" w:history="1">
            <w:r w:rsidR="00546580" w:rsidRPr="00303837">
              <w:rPr>
                <w:rStyle w:val="Lienhypertexte"/>
                <w:noProof/>
                <w:lang w:val="en"/>
              </w:rPr>
              <w:t>Exploitation of results</w:t>
            </w:r>
            <w:r w:rsidR="00546580">
              <w:rPr>
                <w:noProof/>
                <w:webHidden/>
              </w:rPr>
              <w:tab/>
            </w:r>
            <w:r w:rsidR="00546580">
              <w:rPr>
                <w:noProof/>
                <w:webHidden/>
              </w:rPr>
              <w:fldChar w:fldCharType="begin"/>
            </w:r>
            <w:r w:rsidR="00546580">
              <w:rPr>
                <w:noProof/>
                <w:webHidden/>
              </w:rPr>
              <w:instrText xml:space="preserve"> PAGEREF _Toc140836347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1119909" w14:textId="77777777" w:rsidR="00546580" w:rsidRDefault="00493DBB">
          <w:pPr>
            <w:pStyle w:val="TM2"/>
            <w:rPr>
              <w:noProof/>
            </w:rPr>
          </w:pPr>
          <w:hyperlink w:anchor="_Toc140836348" w:history="1">
            <w:r w:rsidR="00546580" w:rsidRPr="00303837">
              <w:rPr>
                <w:rStyle w:val="Lienhypertexte"/>
                <w:noProof/>
                <w:lang w:val="en"/>
              </w:rPr>
              <w:t>Licensing of pre-existing rights</w:t>
            </w:r>
            <w:r w:rsidR="00546580">
              <w:rPr>
                <w:noProof/>
                <w:webHidden/>
              </w:rPr>
              <w:tab/>
            </w:r>
            <w:r w:rsidR="00546580">
              <w:rPr>
                <w:noProof/>
                <w:webHidden/>
              </w:rPr>
              <w:fldChar w:fldCharType="begin"/>
            </w:r>
            <w:r w:rsidR="00546580">
              <w:rPr>
                <w:noProof/>
                <w:webHidden/>
              </w:rPr>
              <w:instrText xml:space="preserve"> PAGEREF _Toc140836348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2B28BF91" w14:textId="77777777" w:rsidR="00546580" w:rsidRDefault="00493DBB">
          <w:pPr>
            <w:pStyle w:val="TM2"/>
            <w:rPr>
              <w:noProof/>
            </w:rPr>
          </w:pPr>
          <w:hyperlink w:anchor="_Toc140836349" w:history="1">
            <w:r w:rsidR="00546580" w:rsidRPr="00303837">
              <w:rPr>
                <w:rStyle w:val="Lienhypertexte"/>
                <w:noProof/>
                <w:lang w:val="en"/>
              </w:rPr>
              <w:t>Guarantees</w:t>
            </w:r>
            <w:r w:rsidR="00546580">
              <w:rPr>
                <w:noProof/>
                <w:webHidden/>
              </w:rPr>
              <w:tab/>
            </w:r>
            <w:r w:rsidR="00546580">
              <w:rPr>
                <w:noProof/>
                <w:webHidden/>
              </w:rPr>
              <w:fldChar w:fldCharType="begin"/>
            </w:r>
            <w:r w:rsidR="00546580">
              <w:rPr>
                <w:noProof/>
                <w:webHidden/>
              </w:rPr>
              <w:instrText xml:space="preserve"> PAGEREF _Toc140836349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5549FA96" w14:textId="77777777" w:rsidR="00546580" w:rsidRDefault="00493DBB">
          <w:pPr>
            <w:pStyle w:val="TM2"/>
            <w:rPr>
              <w:noProof/>
            </w:rPr>
          </w:pPr>
          <w:hyperlink w:anchor="_Toc140836350" w:history="1">
            <w:r w:rsidR="00546580" w:rsidRPr="00303837">
              <w:rPr>
                <w:rStyle w:val="Lienhypertexte"/>
                <w:noProof/>
                <w:lang w:val="en"/>
              </w:rPr>
              <w:t>Image rights</w:t>
            </w:r>
            <w:r w:rsidR="00546580">
              <w:rPr>
                <w:noProof/>
                <w:webHidden/>
              </w:rPr>
              <w:tab/>
            </w:r>
            <w:r w:rsidR="00546580">
              <w:rPr>
                <w:noProof/>
                <w:webHidden/>
              </w:rPr>
              <w:fldChar w:fldCharType="begin"/>
            </w:r>
            <w:r w:rsidR="00546580">
              <w:rPr>
                <w:noProof/>
                <w:webHidden/>
              </w:rPr>
              <w:instrText xml:space="preserve"> PAGEREF _Toc140836350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121F2F53" w14:textId="77777777" w:rsidR="00546580" w:rsidRDefault="00493DBB">
          <w:pPr>
            <w:pStyle w:val="TM1"/>
            <w:tabs>
              <w:tab w:val="left" w:pos="1540"/>
              <w:tab w:val="right" w:leader="dot" w:pos="9736"/>
            </w:tabs>
            <w:rPr>
              <w:rFonts w:asciiTheme="minorHAnsi" w:eastAsiaTheme="minorEastAsia" w:hAnsiTheme="minorHAnsi" w:cstheme="minorBidi"/>
              <w:noProof/>
              <w:sz w:val="22"/>
              <w:szCs w:val="22"/>
            </w:rPr>
          </w:pPr>
          <w:hyperlink w:anchor="_Toc140836351" w:history="1">
            <w:r w:rsidR="00546580" w:rsidRPr="00303837">
              <w:rPr>
                <w:rStyle w:val="Lienhypertexte"/>
                <w:b/>
                <w:caps/>
                <w:noProof/>
              </w:rPr>
              <w:t>ARTICLE 11: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Termination of the contract</w:t>
            </w:r>
            <w:r w:rsidR="00546580">
              <w:rPr>
                <w:noProof/>
                <w:webHidden/>
              </w:rPr>
              <w:tab/>
            </w:r>
            <w:r w:rsidR="00546580">
              <w:rPr>
                <w:noProof/>
                <w:webHidden/>
              </w:rPr>
              <w:fldChar w:fldCharType="begin"/>
            </w:r>
            <w:r w:rsidR="00546580">
              <w:rPr>
                <w:noProof/>
                <w:webHidden/>
              </w:rPr>
              <w:instrText xml:space="preserve"> PAGEREF _Toc140836351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51674D08" w14:textId="77777777" w:rsidR="00546580" w:rsidRDefault="00493DBB">
          <w:pPr>
            <w:pStyle w:val="TM2"/>
            <w:rPr>
              <w:noProof/>
            </w:rPr>
          </w:pPr>
          <w:hyperlink w:anchor="_Toc140836352" w:history="1">
            <w:r w:rsidR="00546580" w:rsidRPr="00303837">
              <w:rPr>
                <w:rStyle w:val="Lienhypertexte"/>
                <w:rFonts w:cstheme="minorHAnsi"/>
                <w:noProof/>
                <w:lang w:val="en"/>
              </w:rPr>
              <w:t>General terms of performance</w:t>
            </w:r>
            <w:r w:rsidR="00546580">
              <w:rPr>
                <w:noProof/>
                <w:webHidden/>
              </w:rPr>
              <w:tab/>
            </w:r>
            <w:r w:rsidR="00546580">
              <w:rPr>
                <w:noProof/>
                <w:webHidden/>
              </w:rPr>
              <w:fldChar w:fldCharType="begin"/>
            </w:r>
            <w:r w:rsidR="00546580">
              <w:rPr>
                <w:noProof/>
                <w:webHidden/>
              </w:rPr>
              <w:instrText xml:space="preserve"> PAGEREF _Toc140836352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0303097F" w14:textId="77777777" w:rsidR="00546580" w:rsidRDefault="00493DBB">
          <w:pPr>
            <w:pStyle w:val="TM2"/>
            <w:rPr>
              <w:noProof/>
            </w:rPr>
          </w:pPr>
          <w:hyperlink w:anchor="_Toc140836353" w:history="1">
            <w:r w:rsidR="00546580" w:rsidRPr="00303837">
              <w:rPr>
                <w:rStyle w:val="Lienhypertexte"/>
                <w:rFonts w:cstheme="minorHAnsi"/>
                <w:noProof/>
                <w:lang w:val="en"/>
              </w:rPr>
              <w:t>Termination of the Contract due to the non-availability of a designated expert</w:t>
            </w:r>
            <w:r w:rsidR="00546580">
              <w:rPr>
                <w:noProof/>
                <w:webHidden/>
              </w:rPr>
              <w:tab/>
            </w:r>
            <w:r w:rsidR="00546580">
              <w:rPr>
                <w:noProof/>
                <w:webHidden/>
              </w:rPr>
              <w:fldChar w:fldCharType="begin"/>
            </w:r>
            <w:r w:rsidR="00546580">
              <w:rPr>
                <w:noProof/>
                <w:webHidden/>
              </w:rPr>
              <w:instrText xml:space="preserve"> PAGEREF _Toc140836353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268FFB98" w14:textId="77777777" w:rsidR="00546580" w:rsidRDefault="00493DBB">
          <w:pPr>
            <w:pStyle w:val="TM2"/>
            <w:rPr>
              <w:noProof/>
            </w:rPr>
          </w:pPr>
          <w:hyperlink w:anchor="_Toc140836354" w:history="1">
            <w:r w:rsidR="00546580" w:rsidRPr="00303837">
              <w:rPr>
                <w:rStyle w:val="Lienhypertexte"/>
                <w:rFonts w:cstheme="minorHAnsi"/>
                <w:noProof/>
                <w:lang w:val="en"/>
              </w:rPr>
              <w:t>Procedure</w:t>
            </w:r>
            <w:r w:rsidR="00546580">
              <w:rPr>
                <w:noProof/>
                <w:webHidden/>
              </w:rPr>
              <w:tab/>
            </w:r>
            <w:r w:rsidR="00546580">
              <w:rPr>
                <w:noProof/>
                <w:webHidden/>
              </w:rPr>
              <w:fldChar w:fldCharType="begin"/>
            </w:r>
            <w:r w:rsidR="00546580">
              <w:rPr>
                <w:noProof/>
                <w:webHidden/>
              </w:rPr>
              <w:instrText xml:space="preserve"> PAGEREF _Toc140836354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7CB3C15F" w14:textId="77777777" w:rsidR="00546580" w:rsidRDefault="00493DBB">
          <w:pPr>
            <w:pStyle w:val="TM1"/>
            <w:tabs>
              <w:tab w:val="left" w:pos="1540"/>
              <w:tab w:val="right" w:leader="dot" w:pos="9736"/>
            </w:tabs>
            <w:rPr>
              <w:rFonts w:asciiTheme="minorHAnsi" w:eastAsiaTheme="minorEastAsia" w:hAnsiTheme="minorHAnsi" w:cstheme="minorBidi"/>
              <w:noProof/>
              <w:sz w:val="22"/>
              <w:szCs w:val="22"/>
            </w:rPr>
          </w:pPr>
          <w:hyperlink w:anchor="_Toc140836355" w:history="1">
            <w:r w:rsidR="00546580" w:rsidRPr="00303837">
              <w:rPr>
                <w:rStyle w:val="Lienhypertexte"/>
                <w:b/>
                <w:caps/>
                <w:noProof/>
                <w:lang w:val="en-GB"/>
              </w:rPr>
              <w:t>ARTICLE 12: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safety and security measures and responsabilities</w:t>
            </w:r>
            <w:r w:rsidR="00546580">
              <w:rPr>
                <w:noProof/>
                <w:webHidden/>
              </w:rPr>
              <w:tab/>
            </w:r>
            <w:r w:rsidR="00546580">
              <w:rPr>
                <w:noProof/>
                <w:webHidden/>
              </w:rPr>
              <w:fldChar w:fldCharType="begin"/>
            </w:r>
            <w:r w:rsidR="00546580">
              <w:rPr>
                <w:noProof/>
                <w:webHidden/>
              </w:rPr>
              <w:instrText xml:space="preserve"> PAGEREF _Toc140836355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170E517A" w14:textId="77777777" w:rsidR="00546580" w:rsidRDefault="00493DBB">
          <w:pPr>
            <w:pStyle w:val="TM1"/>
            <w:tabs>
              <w:tab w:val="left" w:pos="1540"/>
              <w:tab w:val="right" w:leader="dot" w:pos="9736"/>
            </w:tabs>
            <w:rPr>
              <w:rFonts w:asciiTheme="minorHAnsi" w:eastAsiaTheme="minorEastAsia" w:hAnsiTheme="minorHAnsi" w:cstheme="minorBidi"/>
              <w:noProof/>
              <w:sz w:val="22"/>
              <w:szCs w:val="22"/>
            </w:rPr>
          </w:pPr>
          <w:hyperlink w:anchor="_Toc140836357" w:history="1">
            <w:r w:rsidR="00546580" w:rsidRPr="00303837">
              <w:rPr>
                <w:rStyle w:val="Lienhypertexte"/>
                <w:b/>
                <w:caps/>
                <w:noProof/>
                <w:lang w:val="en-GB"/>
              </w:rPr>
              <w:t>ARTICLE 13: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ethics</w:t>
            </w:r>
            <w:r w:rsidR="00546580">
              <w:rPr>
                <w:noProof/>
                <w:webHidden/>
              </w:rPr>
              <w:tab/>
            </w:r>
            <w:r w:rsidR="00546580">
              <w:rPr>
                <w:noProof/>
                <w:webHidden/>
              </w:rPr>
              <w:fldChar w:fldCharType="begin"/>
            </w:r>
            <w:r w:rsidR="00546580">
              <w:rPr>
                <w:noProof/>
                <w:webHidden/>
              </w:rPr>
              <w:instrText xml:space="preserve"> PAGEREF _Toc140836357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1B586175" w14:textId="77777777" w:rsidR="00546580" w:rsidRDefault="00493DBB">
          <w:pPr>
            <w:pStyle w:val="TM1"/>
            <w:tabs>
              <w:tab w:val="left" w:pos="1540"/>
              <w:tab w:val="right" w:leader="dot" w:pos="9736"/>
            </w:tabs>
            <w:rPr>
              <w:rFonts w:asciiTheme="minorHAnsi" w:eastAsiaTheme="minorEastAsia" w:hAnsiTheme="minorHAnsi" w:cstheme="minorBidi"/>
              <w:noProof/>
              <w:sz w:val="22"/>
              <w:szCs w:val="22"/>
            </w:rPr>
          </w:pPr>
          <w:hyperlink w:anchor="_Toc140836358" w:history="1">
            <w:r w:rsidR="00546580" w:rsidRPr="00303837">
              <w:rPr>
                <w:rStyle w:val="Lienhypertexte"/>
                <w:b/>
                <w:caps/>
                <w:noProof/>
              </w:rPr>
              <w:t>ARTICLE 14: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Administration of personal data</w:t>
            </w:r>
            <w:r w:rsidR="00546580">
              <w:rPr>
                <w:noProof/>
                <w:webHidden/>
              </w:rPr>
              <w:tab/>
            </w:r>
            <w:r w:rsidR="00546580">
              <w:rPr>
                <w:noProof/>
                <w:webHidden/>
              </w:rPr>
              <w:fldChar w:fldCharType="begin"/>
            </w:r>
            <w:r w:rsidR="00546580">
              <w:rPr>
                <w:noProof/>
                <w:webHidden/>
              </w:rPr>
              <w:instrText xml:space="preserve"> PAGEREF _Toc140836358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289F7875" w14:textId="77777777" w:rsidR="00546580" w:rsidRDefault="00493DBB">
          <w:pPr>
            <w:pStyle w:val="TM1"/>
            <w:tabs>
              <w:tab w:val="left" w:pos="1540"/>
              <w:tab w:val="right" w:leader="dot" w:pos="9736"/>
            </w:tabs>
            <w:rPr>
              <w:rFonts w:asciiTheme="minorHAnsi" w:eastAsiaTheme="minorEastAsia" w:hAnsiTheme="minorHAnsi" w:cstheme="minorBidi"/>
              <w:noProof/>
              <w:sz w:val="22"/>
              <w:szCs w:val="22"/>
            </w:rPr>
          </w:pPr>
          <w:hyperlink w:anchor="_Toc140836359" w:history="1">
            <w:r w:rsidR="00546580" w:rsidRPr="00303837">
              <w:rPr>
                <w:rStyle w:val="Lienhypertexte"/>
                <w:b/>
                <w:caps/>
                <w:noProof/>
              </w:rPr>
              <w:t>ARTICLE 15: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Dispute resolution - applicable law</w:t>
            </w:r>
            <w:r w:rsidR="00546580">
              <w:rPr>
                <w:noProof/>
                <w:webHidden/>
              </w:rPr>
              <w:tab/>
            </w:r>
            <w:r w:rsidR="00546580">
              <w:rPr>
                <w:noProof/>
                <w:webHidden/>
              </w:rPr>
              <w:fldChar w:fldCharType="begin"/>
            </w:r>
            <w:r w:rsidR="00546580">
              <w:rPr>
                <w:noProof/>
                <w:webHidden/>
              </w:rPr>
              <w:instrText xml:space="preserve"> PAGEREF _Toc140836359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08DCE7C4" w14:textId="77777777" w:rsidR="00546580" w:rsidRDefault="00493DBB">
          <w:pPr>
            <w:pStyle w:val="TM1"/>
            <w:tabs>
              <w:tab w:val="left" w:pos="1540"/>
              <w:tab w:val="right" w:leader="dot" w:pos="9736"/>
            </w:tabs>
            <w:rPr>
              <w:rFonts w:asciiTheme="minorHAnsi" w:eastAsiaTheme="minorEastAsia" w:hAnsiTheme="minorHAnsi" w:cstheme="minorBidi"/>
              <w:noProof/>
              <w:sz w:val="22"/>
              <w:szCs w:val="22"/>
            </w:rPr>
          </w:pPr>
          <w:hyperlink w:anchor="_Toc140836361" w:history="1">
            <w:r w:rsidR="00546580" w:rsidRPr="00303837">
              <w:rPr>
                <w:rStyle w:val="Lienhypertexte"/>
                <w:b/>
                <w:caps/>
                <w:noProof/>
              </w:rPr>
              <w:t>ARTICLE 16: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Derogation from the CCAG</w:t>
            </w:r>
            <w:r w:rsidR="00546580">
              <w:rPr>
                <w:noProof/>
                <w:webHidden/>
              </w:rPr>
              <w:tab/>
            </w:r>
            <w:r w:rsidR="00546580">
              <w:rPr>
                <w:noProof/>
                <w:webHidden/>
              </w:rPr>
              <w:fldChar w:fldCharType="begin"/>
            </w:r>
            <w:r w:rsidR="00546580">
              <w:rPr>
                <w:noProof/>
                <w:webHidden/>
              </w:rPr>
              <w:instrText xml:space="preserve"> PAGEREF _Toc140836361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1DB3F3B7" w14:textId="77777777" w:rsidR="00546580" w:rsidRDefault="00493DBB">
          <w:pPr>
            <w:pStyle w:val="TM1"/>
            <w:tabs>
              <w:tab w:val="left" w:pos="1540"/>
              <w:tab w:val="right" w:leader="dot" w:pos="9736"/>
            </w:tabs>
            <w:rPr>
              <w:rFonts w:asciiTheme="minorHAnsi" w:eastAsiaTheme="minorEastAsia" w:hAnsiTheme="minorHAnsi" w:cstheme="minorBidi"/>
              <w:noProof/>
              <w:sz w:val="22"/>
              <w:szCs w:val="22"/>
            </w:rPr>
          </w:pPr>
          <w:hyperlink w:anchor="_Toc140836362" w:history="1">
            <w:r w:rsidR="00546580" w:rsidRPr="00303837">
              <w:rPr>
                <w:rStyle w:val="Lienhypertexte"/>
                <w:b/>
                <w:caps/>
                <w:noProof/>
              </w:rPr>
              <w:t>ARTICLE 17: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AUDIT</w:t>
            </w:r>
            <w:r w:rsidR="00546580">
              <w:rPr>
                <w:noProof/>
                <w:webHidden/>
              </w:rPr>
              <w:tab/>
            </w:r>
            <w:r w:rsidR="00546580">
              <w:rPr>
                <w:noProof/>
                <w:webHidden/>
              </w:rPr>
              <w:fldChar w:fldCharType="begin"/>
            </w:r>
            <w:r w:rsidR="00546580">
              <w:rPr>
                <w:noProof/>
                <w:webHidden/>
              </w:rPr>
              <w:instrText xml:space="preserve"> PAGEREF _Toc140836362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1B997F16" w14:textId="77777777" w:rsidR="00546580" w:rsidRDefault="00493DBB">
          <w:pPr>
            <w:pStyle w:val="TM1"/>
            <w:tabs>
              <w:tab w:val="left" w:pos="1540"/>
              <w:tab w:val="right" w:leader="dot" w:pos="9736"/>
            </w:tabs>
            <w:rPr>
              <w:rFonts w:asciiTheme="minorHAnsi" w:eastAsiaTheme="minorEastAsia" w:hAnsiTheme="minorHAnsi" w:cstheme="minorBidi"/>
              <w:noProof/>
              <w:sz w:val="22"/>
              <w:szCs w:val="22"/>
            </w:rPr>
          </w:pPr>
          <w:hyperlink w:anchor="_Toc140836363" w:history="1">
            <w:r w:rsidR="00546580" w:rsidRPr="00303837">
              <w:rPr>
                <w:rStyle w:val="Lienhypertexte"/>
                <w:b/>
                <w:caps/>
                <w:noProof/>
              </w:rPr>
              <w:t>ARTICLE 18: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Final provisions</w:t>
            </w:r>
            <w:r w:rsidR="00546580">
              <w:rPr>
                <w:noProof/>
                <w:webHidden/>
              </w:rPr>
              <w:tab/>
            </w:r>
            <w:r w:rsidR="00546580">
              <w:rPr>
                <w:noProof/>
                <w:webHidden/>
              </w:rPr>
              <w:fldChar w:fldCharType="begin"/>
            </w:r>
            <w:r w:rsidR="00546580">
              <w:rPr>
                <w:noProof/>
                <w:webHidden/>
              </w:rPr>
              <w:instrText xml:space="preserve"> PAGEREF _Toc140836363 \h </w:instrText>
            </w:r>
            <w:r w:rsidR="00546580">
              <w:rPr>
                <w:noProof/>
                <w:webHidden/>
              </w:rPr>
            </w:r>
            <w:r w:rsidR="00546580">
              <w:rPr>
                <w:noProof/>
                <w:webHidden/>
              </w:rPr>
              <w:fldChar w:fldCharType="separate"/>
            </w:r>
            <w:r w:rsidR="00546580">
              <w:rPr>
                <w:noProof/>
                <w:webHidden/>
              </w:rPr>
              <w:t>25</w:t>
            </w:r>
            <w:r w:rsidR="00546580">
              <w:rPr>
                <w:noProof/>
                <w:webHidden/>
              </w:rPr>
              <w:fldChar w:fldCharType="end"/>
            </w:r>
          </w:hyperlink>
        </w:p>
        <w:p w14:paraId="6AAD2D08" w14:textId="77777777" w:rsidR="00546580" w:rsidRDefault="00493DBB">
          <w:pPr>
            <w:pStyle w:val="TM2"/>
            <w:rPr>
              <w:noProof/>
            </w:rPr>
          </w:pPr>
          <w:hyperlink w:anchor="_Toc140836364" w:history="1">
            <w:r w:rsidR="00546580" w:rsidRPr="00303837">
              <w:rPr>
                <w:rStyle w:val="Lienhypertexte"/>
                <w:noProof/>
                <w:lang w:val="en"/>
              </w:rPr>
              <w:t>Declaration</w:t>
            </w:r>
            <w:r w:rsidR="00546580">
              <w:rPr>
                <w:noProof/>
                <w:webHidden/>
              </w:rPr>
              <w:tab/>
            </w:r>
            <w:r w:rsidR="00546580">
              <w:rPr>
                <w:noProof/>
                <w:webHidden/>
              </w:rPr>
              <w:fldChar w:fldCharType="begin"/>
            </w:r>
            <w:r w:rsidR="00546580">
              <w:rPr>
                <w:noProof/>
                <w:webHidden/>
              </w:rPr>
              <w:instrText xml:space="preserve"> PAGEREF _Toc140836364 \h </w:instrText>
            </w:r>
            <w:r w:rsidR="00546580">
              <w:rPr>
                <w:noProof/>
                <w:webHidden/>
              </w:rPr>
            </w:r>
            <w:r w:rsidR="00546580">
              <w:rPr>
                <w:noProof/>
                <w:webHidden/>
              </w:rPr>
              <w:fldChar w:fldCharType="separate"/>
            </w:r>
            <w:r w:rsidR="00546580">
              <w:rPr>
                <w:noProof/>
                <w:webHidden/>
              </w:rPr>
              <w:t>25</w:t>
            </w:r>
            <w:r w:rsidR="00546580">
              <w:rPr>
                <w:noProof/>
                <w:webHidden/>
              </w:rPr>
              <w:fldChar w:fldCharType="end"/>
            </w:r>
          </w:hyperlink>
        </w:p>
        <w:p w14:paraId="10A57509" w14:textId="77777777" w:rsidR="00546580" w:rsidRDefault="00493DBB">
          <w:pPr>
            <w:pStyle w:val="TM1"/>
            <w:tabs>
              <w:tab w:val="right" w:leader="dot" w:pos="9736"/>
            </w:tabs>
            <w:rPr>
              <w:rFonts w:asciiTheme="minorHAnsi" w:eastAsiaTheme="minorEastAsia" w:hAnsiTheme="minorHAnsi" w:cstheme="minorBidi"/>
              <w:noProof/>
              <w:sz w:val="22"/>
              <w:szCs w:val="22"/>
            </w:rPr>
          </w:pPr>
          <w:hyperlink w:anchor="_Toc140836365" w:history="1">
            <w:r w:rsidR="00546580" w:rsidRPr="00303837">
              <w:rPr>
                <w:rStyle w:val="Lienhypertexte"/>
                <w:b/>
                <w:bCs/>
                <w:caps/>
                <w:noProof/>
                <w:lang w:val="en"/>
              </w:rPr>
              <w:t>Annex 1: Specifications</w:t>
            </w:r>
            <w:r w:rsidR="00546580">
              <w:rPr>
                <w:noProof/>
                <w:webHidden/>
              </w:rPr>
              <w:tab/>
            </w:r>
            <w:r w:rsidR="00546580">
              <w:rPr>
                <w:noProof/>
                <w:webHidden/>
              </w:rPr>
              <w:fldChar w:fldCharType="begin"/>
            </w:r>
            <w:r w:rsidR="00546580">
              <w:rPr>
                <w:noProof/>
                <w:webHidden/>
              </w:rPr>
              <w:instrText xml:space="preserve"> PAGEREF _Toc140836365 \h </w:instrText>
            </w:r>
            <w:r w:rsidR="00546580">
              <w:rPr>
                <w:noProof/>
                <w:webHidden/>
              </w:rPr>
            </w:r>
            <w:r w:rsidR="00546580">
              <w:rPr>
                <w:noProof/>
                <w:webHidden/>
              </w:rPr>
              <w:fldChar w:fldCharType="separate"/>
            </w:r>
            <w:r w:rsidR="00546580">
              <w:rPr>
                <w:noProof/>
                <w:webHidden/>
              </w:rPr>
              <w:t>28</w:t>
            </w:r>
            <w:r w:rsidR="00546580">
              <w:rPr>
                <w:noProof/>
                <w:webHidden/>
              </w:rPr>
              <w:fldChar w:fldCharType="end"/>
            </w:r>
          </w:hyperlink>
        </w:p>
        <w:p w14:paraId="18D3A204" w14:textId="7777777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140836304"/>
      <w:r>
        <w:rPr>
          <w:rFonts w:asciiTheme="minorHAnsi" w:hAnsiTheme="minorHAnsi"/>
          <w:b/>
          <w:bCs/>
          <w:caps/>
          <w:sz w:val="32"/>
          <w:u w:val="single"/>
          <w:lang w:val="en"/>
        </w:rPr>
        <w:lastRenderedPageBreak/>
        <w:t>special conditions</w:t>
      </w:r>
      <w:bookmarkEnd w:id="3"/>
      <w:r>
        <w:rPr>
          <w:rFonts w:asciiTheme="minorHAnsi" w:hAnsiTheme="minorHAnsi"/>
          <w:b/>
          <w:bCs/>
          <w:caps/>
          <w:sz w:val="32"/>
          <w:u w:val="single"/>
          <w:lang w:val="en"/>
        </w:rPr>
        <w:t xml:space="preserve"> – commitment procedure</w:t>
      </w:r>
      <w:bookmarkEnd w:id="4"/>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4F6284">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4F6284">
            <w:pPr>
              <w:pStyle w:val="a"/>
              <w:widowControl w:val="0"/>
              <w:numPr>
                <w:ilvl w:val="0"/>
                <w:numId w:val="2"/>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Represented by Mr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E614E7" w14:paraId="023156E3" w14:textId="77777777" w:rsidTr="00DE1070">
        <w:tc>
          <w:tcPr>
            <w:tcW w:w="9886" w:type="dxa"/>
          </w:tcPr>
          <w:p w14:paraId="1A5E2E2F" w14:textId="5F10BD2B" w:rsidR="00DE1070" w:rsidRPr="003115EA" w:rsidRDefault="00DE1070" w:rsidP="00DE1070">
            <w:pPr>
              <w:pStyle w:val="a"/>
              <w:widowControl w:val="0"/>
              <w:rPr>
                <w:rFonts w:asciiTheme="minorHAnsi" w:hAnsiTheme="minorHAnsi" w:cstheme="minorHAnsi"/>
                <w:b/>
                <w:smallCaps/>
                <w:szCs w:val="22"/>
                <w:u w:val="single"/>
                <w:lang w:val="en-GB"/>
              </w:rPr>
            </w:pPr>
            <w:r w:rsidRPr="00180AB3">
              <w:rPr>
                <w:rFonts w:asciiTheme="minorHAnsi" w:hAnsiTheme="minorHAnsi" w:cstheme="minorHAnsi"/>
                <w:b/>
                <w:bCs/>
                <w:smallCaps/>
                <w:szCs w:val="22"/>
                <w:u w:val="single"/>
                <w:lang w:val="en"/>
              </w:rPr>
              <w:t>co-contracting party’s name</w:t>
            </w:r>
            <w:r w:rsidR="00180AB3">
              <w:rPr>
                <w:rFonts w:asciiTheme="minorHAnsi" w:hAnsiTheme="minorHAnsi" w:cstheme="minorHAnsi"/>
                <w:b/>
                <w:bCs/>
                <w:smallCaps/>
                <w:szCs w:val="22"/>
                <w:u w:val="single"/>
                <w:lang w:val="en"/>
              </w:rPr>
              <w:t xml:space="preserve"> </w:t>
            </w:r>
            <w:r w:rsidR="00180AB3" w:rsidRPr="00180AB3">
              <w:rPr>
                <w:rFonts w:asciiTheme="minorHAnsi" w:hAnsiTheme="minorHAnsi" w:cstheme="minorHAnsi"/>
                <w:b/>
                <w:bCs/>
                <w:smallCaps/>
                <w:szCs w:val="22"/>
                <w:highlight w:val="yellow"/>
                <w:u w:val="single"/>
                <w:lang w:val="en"/>
              </w:rPr>
              <w:t>TBC</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4F6284">
            <w:pPr>
              <w:pStyle w:val="a"/>
              <w:widowControl w:val="0"/>
              <w:numPr>
                <w:ilvl w:val="0"/>
                <w:numId w:val="2"/>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4F6284">
            <w:pPr>
              <w:pStyle w:val="a"/>
              <w:widowControl w:val="0"/>
              <w:numPr>
                <w:ilvl w:val="0"/>
                <w:numId w:val="2"/>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Registration number at the trade and companies registry:</w:t>
            </w:r>
          </w:p>
          <w:p w14:paraId="71218C16" w14:textId="7F60BAB1" w:rsidR="00DE1070" w:rsidRPr="003115EA" w:rsidRDefault="003115EA" w:rsidP="004F6284">
            <w:pPr>
              <w:pStyle w:val="a"/>
              <w:widowControl w:val="0"/>
              <w:numPr>
                <w:ilvl w:val="0"/>
                <w:numId w:val="2"/>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r w:rsidRPr="003115EA">
              <w:rPr>
                <w:rFonts w:asciiTheme="minorHAnsi" w:hAnsiTheme="minorHAnsi" w:cstheme="minorHAnsi"/>
                <w:szCs w:val="22"/>
                <w:lang w:val="en"/>
              </w:rPr>
              <w:t>ntra</w:t>
            </w:r>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534AF504"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00180AB3" w:rsidRPr="00180AB3">
              <w:rPr>
                <w:rFonts w:asciiTheme="minorHAnsi" w:hAnsiTheme="minorHAnsi" w:cstheme="minorHAnsi"/>
                <w:b/>
                <w:bCs/>
                <w:smallCaps/>
                <w:szCs w:val="22"/>
                <w:highlight w:val="yellow"/>
                <w:u w:val="single"/>
                <w:lang w:val="en"/>
              </w:rPr>
              <w:t>TBC</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Pr="003115EA">
        <w:rPr>
          <w:rFonts w:asciiTheme="minorHAnsi" w:hAnsiTheme="minorHAnsi" w:cstheme="minorHAnsi"/>
          <w:smallCaps/>
          <w:lang w:val="en"/>
        </w:rPr>
        <w:t>Parties</w:t>
      </w:r>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7175278F" w14:textId="6F9CE6FA" w:rsidR="00416A7A" w:rsidRPr="003115EA" w:rsidRDefault="00DE1070" w:rsidP="00416A7A">
      <w:pPr>
        <w:spacing w:before="120"/>
        <w:jc w:val="both"/>
        <w:rPr>
          <w:rFonts w:asciiTheme="minorHAnsi" w:hAnsiTheme="minorHAnsi" w:cstheme="minorHAnsi"/>
          <w:sz w:val="22"/>
          <w:lang w:val="en-GB"/>
        </w:rPr>
      </w:pPr>
      <w:r w:rsidRPr="003115EA">
        <w:rPr>
          <w:rFonts w:asciiTheme="minorHAnsi" w:hAnsiTheme="minorHAnsi" w:cstheme="minorHAnsi"/>
          <w:sz w:val="22"/>
          <w:lang w:val="en"/>
        </w:rPr>
        <w:t>In the context of the cooperation project hereafter the “</w:t>
      </w:r>
      <w:r w:rsidRPr="003115EA">
        <w:rPr>
          <w:rFonts w:asciiTheme="minorHAnsi" w:hAnsiTheme="minorHAnsi" w:cstheme="minorHAnsi"/>
          <w:smallCaps/>
          <w:sz w:val="22"/>
          <w:lang w:val="en"/>
        </w:rPr>
        <w:t>Main Contract”</w:t>
      </w:r>
      <w:r w:rsidRPr="003115EA">
        <w:rPr>
          <w:rFonts w:asciiTheme="minorHAnsi" w:hAnsiTheme="minorHAnsi" w:cstheme="minorHAnsi"/>
          <w:sz w:val="22"/>
          <w:lang w:val="en"/>
        </w:rPr>
        <w:t xml:space="preserve"> (donor contract) signed on </w:t>
      </w:r>
      <w:r w:rsidR="00BE0461">
        <w:rPr>
          <w:rFonts w:asciiTheme="minorHAnsi" w:hAnsiTheme="minorHAnsi" w:cs="Calibri"/>
          <w:sz w:val="22"/>
          <w:lang w:val="en-GB"/>
        </w:rPr>
        <w:t xml:space="preserve">05/04/2023 between European Union and Expertise France, covering </w:t>
      </w:r>
      <w:r w:rsidR="00BE0461">
        <w:rPr>
          <w:rFonts w:asciiTheme="minorHAnsi" w:hAnsiTheme="minorHAnsi" w:cs="Calibri"/>
          <w:sz w:val="22"/>
          <w:szCs w:val="22"/>
          <w:lang w:val="en-GB"/>
        </w:rPr>
        <w:t>the EU Green Policy Dialogue Facility</w:t>
      </w:r>
      <w:r w:rsidR="00BE0461">
        <w:rPr>
          <w:rFonts w:asciiTheme="minorHAnsi" w:hAnsiTheme="minorHAnsi" w:cs="Calibri"/>
          <w:smallCaps/>
          <w:szCs w:val="22"/>
          <w:lang w:val="en-GB"/>
        </w:rPr>
        <w:t xml:space="preserve">, </w:t>
      </w:r>
      <w:r w:rsidR="003115EA" w:rsidRPr="003115EA">
        <w:rPr>
          <w:rFonts w:asciiTheme="minorHAnsi" w:hAnsiTheme="minorHAnsi" w:cstheme="minorHAnsi"/>
          <w:smallCaps/>
          <w:szCs w:val="22"/>
          <w:lang w:val="en-GB"/>
        </w:rPr>
        <w:t>E</w:t>
      </w:r>
      <w:r w:rsidR="003115EA" w:rsidRPr="003115EA">
        <w:rPr>
          <w:rFonts w:asciiTheme="minorHAnsi" w:hAnsiTheme="minorHAnsi" w:cstheme="minorHAnsi"/>
          <w:smallCaps/>
          <w:sz w:val="22"/>
          <w:szCs w:val="22"/>
          <w:lang w:val="en-GB"/>
        </w:rPr>
        <w:t xml:space="preserve">xpertise </w:t>
      </w:r>
      <w:r w:rsidR="003115EA" w:rsidRPr="003115EA">
        <w:rPr>
          <w:rFonts w:asciiTheme="minorHAnsi" w:hAnsiTheme="minorHAnsi" w:cstheme="minorHAnsi"/>
          <w:smallCaps/>
          <w:szCs w:val="22"/>
          <w:lang w:val="en-GB"/>
        </w:rPr>
        <w:t>F</w:t>
      </w:r>
      <w:r w:rsidR="003115EA" w:rsidRPr="003115EA">
        <w:rPr>
          <w:rFonts w:asciiTheme="minorHAnsi" w:hAnsiTheme="minorHAnsi" w:cstheme="minorHAnsi"/>
          <w:smallCaps/>
          <w:sz w:val="22"/>
          <w:szCs w:val="22"/>
          <w:lang w:val="en-GB"/>
        </w:rPr>
        <w:t xml:space="preserve">rance </w:t>
      </w:r>
      <w:r w:rsidRPr="003115EA">
        <w:rPr>
          <w:rFonts w:asciiTheme="minorHAnsi" w:hAnsiTheme="minorHAnsi" w:cstheme="minorHAnsi"/>
          <w:sz w:val="22"/>
          <w:lang w:val="en"/>
        </w:rPr>
        <w:t xml:space="preserve">asks the </w:t>
      </w:r>
      <w:r w:rsidRPr="003115EA">
        <w:rPr>
          <w:rFonts w:asciiTheme="minorHAnsi" w:hAnsiTheme="minorHAnsi" w:cstheme="minorHAnsi"/>
          <w:smallCaps/>
          <w:sz w:val="22"/>
          <w:lang w:val="en"/>
        </w:rPr>
        <w:t>Contractor</w:t>
      </w:r>
      <w:r w:rsidRPr="003115EA">
        <w:rPr>
          <w:rFonts w:asciiTheme="minorHAnsi" w:hAnsiTheme="minorHAnsi" w:cstheme="minorHAnsi"/>
          <w:sz w:val="22"/>
          <w:lang w:val="en"/>
        </w:rPr>
        <w:t xml:space="preserve">, which accepts the same, to perform the services and deliver the services under the </w:t>
      </w:r>
      <w:r w:rsidRPr="003115EA">
        <w:rPr>
          <w:rFonts w:asciiTheme="minorHAnsi" w:hAnsiTheme="minorHAnsi" w:cstheme="minorHAnsi"/>
          <w:smallCaps/>
          <w:sz w:val="22"/>
          <w:lang w:val="en"/>
        </w:rPr>
        <w:t xml:space="preserve">Contract </w:t>
      </w:r>
      <w:r w:rsidRPr="003115EA">
        <w:rPr>
          <w:rFonts w:asciiTheme="minorHAnsi" w:hAnsiTheme="minorHAnsi" w:cstheme="minorHAnsi"/>
          <w:sz w:val="22"/>
          <w:lang w:val="en"/>
        </w:rPr>
        <w:t>as set out in the attached technical annex entitled “Specifications”.</w:t>
      </w: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4F6284">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5" w:name="_Toc140836305"/>
      <w:r w:rsidRPr="00F2235E">
        <w:rPr>
          <w:rFonts w:asciiTheme="minorHAnsi" w:hAnsiTheme="minorHAnsi"/>
          <w:b/>
          <w:bCs/>
          <w:caps/>
          <w:sz w:val="24"/>
          <w:u w:val="single"/>
          <w:lang w:val="en"/>
        </w:rPr>
        <w:lastRenderedPageBreak/>
        <w:t>Object of the contract</w:t>
      </w:r>
      <w:bookmarkEnd w:id="5"/>
    </w:p>
    <w:p w14:paraId="767C017D" w14:textId="794952CA"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 “</w:t>
      </w:r>
      <w:r w:rsidR="001B0EFC" w:rsidRPr="007861DE">
        <w:rPr>
          <w:rFonts w:asciiTheme="minorHAnsi" w:hAnsiTheme="minorHAnsi" w:cstheme="minorHAnsi"/>
          <w:bCs/>
          <w:szCs w:val="22"/>
          <w:lang w:val="en"/>
        </w:rPr>
        <w:t>Strengthening the Enabling Environment for EU Investment in Sri Lanka</w:t>
      </w:r>
      <w:r w:rsidR="001B0EFC" w:rsidRPr="00F2235E">
        <w:rPr>
          <w:rFonts w:asciiTheme="minorHAnsi" w:hAnsiTheme="minorHAnsi" w:cs="Arial"/>
          <w:lang w:val="en"/>
        </w:rPr>
        <w:t xml:space="preserve"> </w:t>
      </w:r>
      <w:r w:rsidRPr="00F2235E">
        <w:rPr>
          <w:rFonts w:asciiTheme="minorHAnsi" w:hAnsiTheme="minorHAnsi" w:cs="Arial"/>
          <w:lang w:val="en"/>
        </w:rPr>
        <w:t>“.</w:t>
      </w:r>
    </w:p>
    <w:p w14:paraId="0E52074F" w14:textId="2A31EF8B" w:rsidR="001726C5" w:rsidRPr="00F2235E" w:rsidRDefault="001726C5" w:rsidP="004F6284">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6" w:name="_Toc140836306"/>
      <w:r w:rsidRPr="00F2235E">
        <w:rPr>
          <w:rFonts w:asciiTheme="minorHAnsi" w:hAnsiTheme="minorHAnsi"/>
          <w:b/>
          <w:bCs/>
          <w:caps/>
          <w:sz w:val="24"/>
          <w:u w:val="single"/>
          <w:lang w:val="en"/>
        </w:rPr>
        <w:t>Contractual documents</w:t>
      </w:r>
      <w:bookmarkEnd w:id="6"/>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4F6284">
      <w:pPr>
        <w:pStyle w:val="w"/>
        <w:widowControl w:val="0"/>
        <w:numPr>
          <w:ilvl w:val="0"/>
          <w:numId w:val="12"/>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77777777" w:rsidR="00656639" w:rsidRPr="00F2235E" w:rsidRDefault="00E551F2" w:rsidP="004F6284">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p>
    <w:p w14:paraId="6C94A0A5" w14:textId="4D1544D0" w:rsidR="00C973C2" w:rsidRPr="00F2235E" w:rsidRDefault="00C973C2" w:rsidP="004F6284">
      <w:pPr>
        <w:pStyle w:val="Paragraphedeliste"/>
        <w:numPr>
          <w:ilvl w:val="0"/>
          <w:numId w:val="7"/>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7844FB60" w14:textId="0A408C28" w:rsidR="00110630" w:rsidRPr="00F2235E" w:rsidRDefault="00110630" w:rsidP="004F6284">
      <w:pPr>
        <w:pStyle w:val="w"/>
        <w:widowControl w:val="0"/>
        <w:numPr>
          <w:ilvl w:val="0"/>
          <w:numId w:val="7"/>
        </w:numPr>
        <w:tabs>
          <w:tab w:val="clear" w:pos="994"/>
          <w:tab w:val="num" w:pos="1701"/>
        </w:tabs>
        <w:spacing w:before="120"/>
        <w:ind w:left="1701"/>
        <w:jc w:val="left"/>
        <w:rPr>
          <w:rFonts w:asciiTheme="minorHAnsi" w:hAnsiTheme="minorHAnsi" w:cstheme="minorHAnsi"/>
          <w:szCs w:val="22"/>
          <w:lang w:val="en-GB"/>
        </w:rPr>
      </w:pPr>
      <w:r w:rsidRPr="00F2235E">
        <w:rPr>
          <w:rFonts w:asciiTheme="minorHAnsi" w:hAnsiTheme="minorHAnsi" w:cstheme="minorHAnsi"/>
          <w:szCs w:val="22"/>
          <w:lang w:val="en"/>
        </w:rPr>
        <w:t xml:space="preserve">[The purchase orders placed under the </w:t>
      </w:r>
      <w:r w:rsidR="00F2235E">
        <w:rPr>
          <w:rFonts w:asciiTheme="minorHAnsi" w:hAnsiTheme="minorHAnsi" w:cstheme="minorHAnsi"/>
          <w:smallCaps/>
          <w:lang w:val="en"/>
        </w:rPr>
        <w:t>Contract</w:t>
      </w:r>
      <w:r w:rsidRPr="00F2235E">
        <w:rPr>
          <w:rFonts w:asciiTheme="minorHAnsi" w:hAnsiTheme="minorHAnsi" w:cstheme="minorHAnsi"/>
          <w:szCs w:val="22"/>
          <w:lang w:val="en"/>
        </w:rPr>
        <w:t xml:space="preserve"> (see Annex 2, attached: purchase order model)]; </w:t>
      </w:r>
    </w:p>
    <w:p w14:paraId="2A2D5D68" w14:textId="43FDB3A2" w:rsidR="00663C0B" w:rsidRPr="00F2235E" w:rsidRDefault="00663C0B" w:rsidP="004F6284">
      <w:pPr>
        <w:pStyle w:val="Paragraphedeliste"/>
        <w:numPr>
          <w:ilvl w:val="0"/>
          <w:numId w:val="7"/>
        </w:numPr>
        <w:tabs>
          <w:tab w:val="clear" w:pos="994"/>
        </w:tabs>
        <w:ind w:left="1701"/>
        <w:rPr>
          <w:rFonts w:asciiTheme="minorHAnsi" w:eastAsia="Times New Roman" w:hAnsiTheme="minorHAnsi" w:cstheme="minorHAnsi"/>
          <w:sz w:val="22"/>
          <w:szCs w:val="22"/>
          <w:lang w:val="en-GB"/>
        </w:rPr>
      </w:pPr>
      <w:r w:rsidRPr="00F2235E">
        <w:rPr>
          <w:rFonts w:asciiTheme="minorHAnsi" w:hAnsiTheme="minorHAnsi" w:cstheme="minorHAnsi"/>
          <w:sz w:val="22"/>
          <w:szCs w:val="22"/>
          <w:lang w:val="en"/>
        </w:rPr>
        <w:t>[Contractual annex (DAJ_M05</w:t>
      </w:r>
      <w:r w:rsidR="00314455">
        <w:rPr>
          <w:rFonts w:asciiTheme="minorHAnsi" w:hAnsiTheme="minorHAnsi" w:cstheme="minorHAnsi"/>
          <w:sz w:val="22"/>
          <w:szCs w:val="22"/>
          <w:lang w:val="en"/>
        </w:rPr>
        <w:t>0</w:t>
      </w:r>
      <w:r w:rsidRPr="00F2235E">
        <w:rPr>
          <w:rFonts w:asciiTheme="minorHAnsi" w:hAnsiTheme="minorHAnsi" w:cstheme="minorHAnsi"/>
          <w:sz w:val="22"/>
          <w:szCs w:val="22"/>
          <w:lang w:val="en"/>
        </w:rPr>
        <w:t xml:space="preserve">) covering the processing of personal data in the event of GDPR data processing (collection of personal data on behalf of </w:t>
      </w:r>
      <w:r w:rsidR="000D19AC">
        <w:rPr>
          <w:rFonts w:asciiTheme="minorHAnsi" w:hAnsiTheme="minorHAnsi" w:cstheme="minorHAnsi"/>
          <w:smallCaps/>
          <w:szCs w:val="22"/>
          <w:lang w:val="en-GB"/>
        </w:rPr>
        <w:t>E</w:t>
      </w:r>
      <w:r w:rsidR="000D19AC">
        <w:rPr>
          <w:rFonts w:asciiTheme="minorHAnsi" w:hAnsiTheme="minorHAnsi" w:cstheme="minorHAnsi"/>
          <w:smallCaps/>
          <w:sz w:val="22"/>
          <w:szCs w:val="22"/>
          <w:lang w:val="en-GB"/>
        </w:rPr>
        <w:t xml:space="preserve">xpertise </w:t>
      </w:r>
      <w:r w:rsidR="000D19AC">
        <w:rPr>
          <w:rFonts w:asciiTheme="minorHAnsi" w:hAnsiTheme="minorHAnsi" w:cstheme="minorHAnsi"/>
          <w:smallCaps/>
          <w:szCs w:val="22"/>
          <w:lang w:val="en-GB"/>
        </w:rPr>
        <w:t>F</w:t>
      </w:r>
      <w:r w:rsidR="000D19AC">
        <w:rPr>
          <w:rFonts w:asciiTheme="minorHAnsi" w:hAnsiTheme="minorHAnsi" w:cstheme="minorHAnsi"/>
          <w:smallCaps/>
          <w:sz w:val="22"/>
          <w:szCs w:val="22"/>
          <w:lang w:val="en-GB"/>
        </w:rPr>
        <w:t>rance</w:t>
      </w:r>
      <w:r w:rsidRPr="00F2235E">
        <w:rPr>
          <w:rFonts w:asciiTheme="minorHAnsi" w:hAnsiTheme="minorHAnsi" w:cstheme="minorHAnsi"/>
          <w:sz w:val="22"/>
          <w:szCs w:val="22"/>
          <w:lang w:val="en"/>
        </w:rPr>
        <w:t>).</w:t>
      </w:r>
    </w:p>
    <w:p w14:paraId="224CFC1F" w14:textId="35FF6351" w:rsidR="00996FEA" w:rsidRPr="00F2235E" w:rsidRDefault="00861444" w:rsidP="004F6284">
      <w:pPr>
        <w:pStyle w:val="w"/>
        <w:widowControl w:val="0"/>
        <w:numPr>
          <w:ilvl w:val="0"/>
          <w:numId w:val="12"/>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CCAG - General administrative clauses applicable to public procurement for [day-to-day supplies and services approved under the Order of 30/03/2021] [intellectual services approved under the Order of 30/03/2021] [information and communication techniques approved under the Order of 30/03/2021],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77777777" w:rsidR="00996FEA" w:rsidRPr="00F2235E" w:rsidRDefault="00996FEA" w:rsidP="004F6284">
      <w:pPr>
        <w:pStyle w:val="w"/>
        <w:widowControl w:val="0"/>
        <w:numPr>
          <w:ilvl w:val="0"/>
          <w:numId w:val="12"/>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authorised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92525C" w:rsidRDefault="001726C5" w:rsidP="004F6284">
      <w:pPr>
        <w:pStyle w:val="v"/>
        <w:widowControl w:val="0"/>
        <w:numPr>
          <w:ilvl w:val="0"/>
          <w:numId w:val="6"/>
        </w:numPr>
        <w:spacing w:before="600" w:after="240"/>
        <w:ind w:left="357" w:hanging="357"/>
        <w:jc w:val="left"/>
        <w:outlineLvl w:val="0"/>
        <w:rPr>
          <w:rFonts w:asciiTheme="minorHAnsi" w:hAnsiTheme="minorHAnsi"/>
          <w:b/>
          <w:caps/>
          <w:sz w:val="24"/>
          <w:u w:val="single"/>
        </w:rPr>
      </w:pPr>
      <w:bookmarkStart w:id="7" w:name="_Toc140836307"/>
      <w:bookmarkStart w:id="8" w:name="_Toc392669631"/>
      <w:r w:rsidRPr="0092525C">
        <w:rPr>
          <w:rFonts w:asciiTheme="minorHAnsi" w:hAnsiTheme="minorHAnsi"/>
          <w:b/>
          <w:bCs/>
          <w:caps/>
          <w:sz w:val="24"/>
          <w:u w:val="single"/>
          <w:lang w:val="en"/>
        </w:rPr>
        <w:lastRenderedPageBreak/>
        <w:t>General characteristics of the Contract</w:t>
      </w:r>
      <w:bookmarkEnd w:id="7"/>
    </w:p>
    <w:p w14:paraId="20523B0D" w14:textId="31B52DA9" w:rsidR="000A6E96" w:rsidRPr="0092525C" w:rsidRDefault="00204CC9" w:rsidP="005204FC">
      <w:pPr>
        <w:pStyle w:val="Titre2"/>
        <w:rPr>
          <w:rFonts w:asciiTheme="minorHAnsi" w:hAnsiTheme="minorHAnsi" w:cstheme="minorHAnsi"/>
          <w:sz w:val="22"/>
          <w:szCs w:val="22"/>
          <w:lang w:val="en"/>
        </w:rPr>
      </w:pPr>
      <w:bookmarkStart w:id="9" w:name="_Toc140836308"/>
      <w:r w:rsidRPr="0092525C">
        <w:rPr>
          <w:rFonts w:asciiTheme="minorHAnsi" w:hAnsiTheme="minorHAnsi" w:cstheme="minorHAnsi"/>
          <w:sz w:val="22"/>
          <w:szCs w:val="22"/>
          <w:lang w:val="en"/>
        </w:rPr>
        <w:t>Form of the Contract</w:t>
      </w:r>
      <w:bookmarkEnd w:id="8"/>
      <w:bookmarkEnd w:id="9"/>
      <w:r w:rsidRPr="0092525C">
        <w:rPr>
          <w:rFonts w:asciiTheme="minorHAnsi" w:hAnsiTheme="minorHAnsi" w:cstheme="minorHAnsi"/>
          <w:sz w:val="22"/>
          <w:szCs w:val="22"/>
          <w:lang w:val="en"/>
        </w:rPr>
        <w:t xml:space="preserve"> </w:t>
      </w:r>
    </w:p>
    <w:p w14:paraId="5AC18E30" w14:textId="77777777" w:rsidR="0092525C" w:rsidRPr="0092525C" w:rsidRDefault="0092525C" w:rsidP="0092525C">
      <w:pPr>
        <w:rPr>
          <w:highlight w:val="yellow"/>
          <w:lang w:val="en"/>
        </w:rPr>
      </w:pPr>
    </w:p>
    <w:p w14:paraId="58A4A8B0" w14:textId="02187F18" w:rsidR="002D104A" w:rsidRDefault="002D104A" w:rsidP="0009047B">
      <w:pPr>
        <w:widowControl w:val="0"/>
        <w:overflowPunct w:val="0"/>
        <w:autoSpaceDE w:val="0"/>
        <w:autoSpaceDN w:val="0"/>
        <w:adjustRightInd w:val="0"/>
        <w:spacing w:before="120" w:after="240" w:line="240" w:lineRule="auto"/>
        <w:jc w:val="both"/>
        <w:textAlignment w:val="baseline"/>
        <w:rPr>
          <w:rFonts w:asciiTheme="minorHAnsi" w:eastAsia="Times New Roman" w:hAnsiTheme="minorHAnsi" w:cs="Calibri"/>
          <w:sz w:val="22"/>
          <w:szCs w:val="22"/>
          <w:lang w:val="en"/>
        </w:rPr>
      </w:pPr>
      <w:bookmarkStart w:id="10" w:name="_Toc379270787"/>
      <w:r w:rsidRPr="0009047B">
        <w:rPr>
          <w:rFonts w:asciiTheme="minorHAnsi" w:eastAsia="Times New Roman" w:hAnsiTheme="minorHAnsi" w:cs="Calibri"/>
          <w:sz w:val="22"/>
          <w:szCs w:val="22"/>
          <w:lang w:val="en"/>
        </w:rPr>
        <w:t xml:space="preserve">The </w:t>
      </w:r>
      <w:r w:rsidRPr="0009047B">
        <w:rPr>
          <w:rFonts w:asciiTheme="minorHAnsi" w:eastAsia="Times New Roman" w:hAnsiTheme="minorHAnsi" w:cs="Calibri"/>
          <w:smallCaps/>
          <w:sz w:val="22"/>
          <w:szCs w:val="22"/>
          <w:lang w:val="en"/>
        </w:rPr>
        <w:t>Contract</w:t>
      </w:r>
      <w:r w:rsidRPr="0009047B">
        <w:rPr>
          <w:rFonts w:asciiTheme="minorHAnsi" w:eastAsia="Times New Roman" w:hAnsiTheme="minorHAnsi" w:cs="Calibri"/>
          <w:sz w:val="22"/>
          <w:szCs w:val="22"/>
          <w:lang w:val="en"/>
        </w:rPr>
        <w:t xml:space="preserve"> is a mixed pu</w:t>
      </w:r>
      <w:r w:rsidR="0092525C" w:rsidRPr="0009047B">
        <w:rPr>
          <w:rFonts w:asciiTheme="minorHAnsi" w:eastAsia="Times New Roman" w:hAnsiTheme="minorHAnsi" w:cs="Calibri"/>
          <w:sz w:val="22"/>
          <w:szCs w:val="22"/>
          <w:lang w:val="en"/>
        </w:rPr>
        <w:t xml:space="preserve">blic contract: it contains one </w:t>
      </w:r>
      <w:r w:rsidR="0009047B" w:rsidRPr="0009047B">
        <w:rPr>
          <w:rFonts w:asciiTheme="minorHAnsi" w:eastAsia="Times New Roman" w:hAnsiTheme="minorHAnsi" w:cs="Calibri"/>
          <w:sz w:val="22"/>
          <w:szCs w:val="22"/>
          <w:lang w:val="en"/>
        </w:rPr>
        <w:t>one-off</w:t>
      </w:r>
      <w:r w:rsidRPr="0009047B">
        <w:rPr>
          <w:rFonts w:asciiTheme="minorHAnsi" w:eastAsia="Times New Roman" w:hAnsiTheme="minorHAnsi" w:cs="Calibri"/>
          <w:sz w:val="22"/>
          <w:szCs w:val="22"/>
          <w:lang w:val="en"/>
        </w:rPr>
        <w:t xml:space="preserve"> element and an order-based element defined as follows:</w:t>
      </w:r>
      <w:r w:rsidRPr="002D104A">
        <w:rPr>
          <w:rFonts w:asciiTheme="minorHAnsi" w:eastAsia="Times New Roman" w:hAnsiTheme="minorHAnsi" w:cs="Calibri"/>
          <w:sz w:val="22"/>
          <w:szCs w:val="22"/>
          <w:lang w:val="en"/>
        </w:rPr>
        <w:t xml:space="preserve">  </w:t>
      </w:r>
    </w:p>
    <w:tbl>
      <w:tblPr>
        <w:tblStyle w:val="Grilledutableau"/>
        <w:tblW w:w="9741" w:type="dxa"/>
        <w:tblInd w:w="-5" w:type="dxa"/>
        <w:tblLook w:val="04A0" w:firstRow="1" w:lastRow="0" w:firstColumn="1" w:lastColumn="0" w:noHBand="0" w:noVBand="1"/>
      </w:tblPr>
      <w:tblGrid>
        <w:gridCol w:w="1898"/>
        <w:gridCol w:w="7843"/>
      </w:tblGrid>
      <w:tr w:rsidR="0009047B" w:rsidRPr="00E614E7" w14:paraId="07A3F399" w14:textId="77777777" w:rsidTr="003D0460">
        <w:trPr>
          <w:trHeight w:val="615"/>
        </w:trPr>
        <w:tc>
          <w:tcPr>
            <w:tcW w:w="1898" w:type="dxa"/>
            <w:vAlign w:val="center"/>
          </w:tcPr>
          <w:p w14:paraId="167406AE" w14:textId="77777777" w:rsidR="0009047B" w:rsidRPr="00CE030D" w:rsidRDefault="0009047B" w:rsidP="00CE030D">
            <w:pPr>
              <w:widowControl w:val="0"/>
              <w:overflowPunct w:val="0"/>
              <w:autoSpaceDE w:val="0"/>
              <w:autoSpaceDN w:val="0"/>
              <w:adjustRightInd w:val="0"/>
              <w:spacing w:before="60" w:after="60" w:line="240" w:lineRule="auto"/>
              <w:textAlignment w:val="baseline"/>
              <w:rPr>
                <w:rFonts w:asciiTheme="minorHAnsi" w:eastAsia="Times New Roman" w:hAnsiTheme="minorHAnsi" w:cs="Calibri"/>
                <w:b/>
                <w:sz w:val="22"/>
                <w:szCs w:val="22"/>
                <w:lang w:val="en"/>
              </w:rPr>
            </w:pPr>
            <w:r w:rsidRPr="00CE030D">
              <w:rPr>
                <w:rFonts w:asciiTheme="minorHAnsi" w:eastAsia="Times New Roman" w:hAnsiTheme="minorHAnsi" w:cs="Calibri"/>
                <w:b/>
                <w:sz w:val="22"/>
                <w:szCs w:val="22"/>
                <w:lang w:val="en"/>
              </w:rPr>
              <w:t>Fixed-price element</w:t>
            </w:r>
          </w:p>
        </w:tc>
        <w:tc>
          <w:tcPr>
            <w:tcW w:w="7843" w:type="dxa"/>
            <w:vAlign w:val="center"/>
          </w:tcPr>
          <w:p w14:paraId="7F94B9AC" w14:textId="3420EC7A" w:rsidR="0009047B" w:rsidRPr="003D0460" w:rsidRDefault="003D0460" w:rsidP="003D0460">
            <w:pPr>
              <w:widowControl w:val="0"/>
              <w:overflowPunct w:val="0"/>
              <w:autoSpaceDE w:val="0"/>
              <w:autoSpaceDN w:val="0"/>
              <w:adjustRightInd w:val="0"/>
              <w:spacing w:before="60" w:after="60" w:line="240" w:lineRule="auto"/>
              <w:textAlignment w:val="baseline"/>
              <w:rPr>
                <w:rFonts w:asciiTheme="minorHAnsi" w:eastAsia="Times New Roman" w:hAnsiTheme="minorHAnsi" w:cs="Calibri"/>
                <w:sz w:val="22"/>
                <w:szCs w:val="22"/>
                <w:highlight w:val="yellow"/>
                <w:lang w:val="en-US"/>
              </w:rPr>
            </w:pPr>
            <w:r>
              <w:rPr>
                <w:rFonts w:asciiTheme="minorHAnsi" w:eastAsia="Times New Roman" w:hAnsiTheme="minorHAnsi" w:cs="Calibri"/>
                <w:sz w:val="22"/>
                <w:szCs w:val="22"/>
                <w:lang w:val="en"/>
              </w:rPr>
              <w:t>O</w:t>
            </w:r>
            <w:r w:rsidRPr="003D0460">
              <w:rPr>
                <w:rFonts w:asciiTheme="minorHAnsi" w:eastAsia="Times New Roman" w:hAnsiTheme="minorHAnsi" w:cs="Calibri"/>
                <w:sz w:val="22"/>
                <w:szCs w:val="22"/>
                <w:lang w:val="en-US"/>
              </w:rPr>
              <w:t>verview of existing EU business activity and identifying strategic investment opportunities</w:t>
            </w:r>
          </w:p>
        </w:tc>
      </w:tr>
      <w:tr w:rsidR="003D0460" w:rsidRPr="00E614E7" w14:paraId="47BDB036" w14:textId="77777777" w:rsidTr="00617426">
        <w:trPr>
          <w:trHeight w:val="586"/>
        </w:trPr>
        <w:tc>
          <w:tcPr>
            <w:tcW w:w="1898" w:type="dxa"/>
            <w:vAlign w:val="center"/>
          </w:tcPr>
          <w:p w14:paraId="43D8C052" w14:textId="77777777" w:rsidR="003D0460" w:rsidRPr="00CE030D" w:rsidRDefault="003D0460" w:rsidP="00CE030D">
            <w:pPr>
              <w:widowControl w:val="0"/>
              <w:overflowPunct w:val="0"/>
              <w:autoSpaceDE w:val="0"/>
              <w:autoSpaceDN w:val="0"/>
              <w:adjustRightInd w:val="0"/>
              <w:spacing w:before="60" w:after="60" w:line="240" w:lineRule="auto"/>
              <w:textAlignment w:val="baseline"/>
              <w:rPr>
                <w:rFonts w:asciiTheme="minorHAnsi" w:eastAsia="Times New Roman" w:hAnsiTheme="minorHAnsi" w:cs="Calibri"/>
                <w:b/>
                <w:sz w:val="22"/>
                <w:szCs w:val="22"/>
                <w:lang w:val="en"/>
              </w:rPr>
            </w:pPr>
            <w:r w:rsidRPr="00CE030D">
              <w:rPr>
                <w:rFonts w:asciiTheme="minorHAnsi" w:eastAsia="Times New Roman" w:hAnsiTheme="minorHAnsi" w:cs="Calibri"/>
                <w:b/>
                <w:sz w:val="22"/>
                <w:szCs w:val="22"/>
                <w:lang w:val="en"/>
              </w:rPr>
              <w:t>Order-based element</w:t>
            </w:r>
          </w:p>
        </w:tc>
        <w:tc>
          <w:tcPr>
            <w:tcW w:w="7843" w:type="dxa"/>
          </w:tcPr>
          <w:p w14:paraId="370EA431" w14:textId="258CD6A1" w:rsidR="003D0460" w:rsidRPr="00CE030D" w:rsidRDefault="003D0460" w:rsidP="003D0460">
            <w:pPr>
              <w:widowControl w:val="0"/>
              <w:overflowPunct w:val="0"/>
              <w:autoSpaceDE w:val="0"/>
              <w:autoSpaceDN w:val="0"/>
              <w:adjustRightInd w:val="0"/>
              <w:spacing w:before="60" w:after="60" w:line="240" w:lineRule="auto"/>
              <w:textAlignment w:val="baseline"/>
              <w:rPr>
                <w:rFonts w:asciiTheme="minorHAnsi" w:eastAsia="Times New Roman" w:hAnsiTheme="minorHAnsi" w:cs="Calibri"/>
                <w:sz w:val="22"/>
                <w:szCs w:val="22"/>
                <w:lang w:val="en-GB"/>
              </w:rPr>
            </w:pPr>
            <w:r>
              <w:rPr>
                <w:rFonts w:asciiTheme="minorHAnsi" w:eastAsia="Times New Roman" w:hAnsiTheme="minorHAnsi" w:cs="Calibri"/>
                <w:sz w:val="22"/>
                <w:szCs w:val="22"/>
                <w:lang w:val="en-GB"/>
              </w:rPr>
              <w:t>Supporting the Facility in additional related ad-hoc needs regarding the organisation of high-level events and the production of policy briefs</w:t>
            </w:r>
          </w:p>
        </w:tc>
      </w:tr>
    </w:tbl>
    <w:p w14:paraId="0497D0C9" w14:textId="0C73A9FF" w:rsidR="002D104A" w:rsidRPr="002D104A" w:rsidRDefault="002D104A" w:rsidP="002D104A">
      <w:pPr>
        <w:widowControl w:val="0"/>
        <w:overflowPunct w:val="0"/>
        <w:autoSpaceDE w:val="0"/>
        <w:autoSpaceDN w:val="0"/>
        <w:adjustRightInd w:val="0"/>
        <w:spacing w:before="240" w:after="240" w:line="240" w:lineRule="auto"/>
        <w:ind w:left="556"/>
        <w:jc w:val="both"/>
        <w:textAlignment w:val="baseline"/>
        <w:rPr>
          <w:rFonts w:asciiTheme="minorHAnsi" w:eastAsia="Times New Roman" w:hAnsiTheme="minorHAnsi" w:cs="Calibri"/>
          <w:sz w:val="22"/>
          <w:szCs w:val="22"/>
          <w:lang w:val="en-GB"/>
        </w:rPr>
      </w:pPr>
      <w:r w:rsidRPr="002D104A">
        <w:rPr>
          <w:rFonts w:asciiTheme="minorHAnsi" w:eastAsia="Times New Roman" w:hAnsiTheme="minorHAnsi" w:cs="Calibri"/>
          <w:sz w:val="22"/>
          <w:szCs w:val="22"/>
          <w:lang w:val="en"/>
        </w:rPr>
        <w:t xml:space="preserve">“Purchase order” items are defined </w:t>
      </w:r>
      <w:r w:rsidRPr="0092525C">
        <w:rPr>
          <w:rFonts w:asciiTheme="minorHAnsi" w:eastAsia="Times New Roman" w:hAnsiTheme="minorHAnsi" w:cs="Calibri"/>
          <w:sz w:val="22"/>
          <w:szCs w:val="22"/>
          <w:lang w:val="en"/>
        </w:rPr>
        <w:t>by Articles R. 2162-13 and R.2162-14 of the CCP</w:t>
      </w:r>
      <w:r w:rsidRPr="002D104A">
        <w:rPr>
          <w:rFonts w:asciiTheme="minorHAnsi" w:eastAsia="Times New Roman" w:hAnsiTheme="minorHAnsi" w:cs="Calibri"/>
          <w:sz w:val="22"/>
          <w:szCs w:val="22"/>
          <w:lang w:val="en"/>
        </w:rPr>
        <w:t xml:space="preserve"> and are executed as and when said purchase orders are issued.</w:t>
      </w:r>
      <w:r w:rsidR="0092525C" w:rsidRPr="002D104A">
        <w:rPr>
          <w:rFonts w:asciiTheme="minorHAnsi" w:eastAsia="Times New Roman" w:hAnsiTheme="minorHAnsi" w:cs="Calibri"/>
          <w:sz w:val="22"/>
          <w:szCs w:val="22"/>
          <w:lang w:val="en-GB"/>
        </w:rPr>
        <w:t xml:space="preserve"> </w:t>
      </w:r>
    </w:p>
    <w:p w14:paraId="69F763B2" w14:textId="77777777" w:rsidR="000A6E96" w:rsidRPr="000D19AC" w:rsidRDefault="000A6E96" w:rsidP="00F72033">
      <w:pPr>
        <w:pStyle w:val="Titre2"/>
        <w:spacing w:before="120" w:after="60"/>
        <w:rPr>
          <w:rFonts w:asciiTheme="minorHAnsi" w:hAnsiTheme="minorHAnsi" w:cstheme="minorHAnsi"/>
          <w:sz w:val="22"/>
          <w:szCs w:val="22"/>
          <w:lang w:val="en-GB"/>
        </w:rPr>
      </w:pPr>
      <w:bookmarkStart w:id="11" w:name="_Toc392669632"/>
      <w:bookmarkStart w:id="12" w:name="_Toc140836309"/>
      <w:bookmarkEnd w:id="10"/>
      <w:r w:rsidRPr="000D19AC">
        <w:rPr>
          <w:rFonts w:asciiTheme="minorHAnsi" w:hAnsiTheme="minorHAnsi" w:cstheme="minorHAnsi"/>
          <w:sz w:val="22"/>
          <w:szCs w:val="22"/>
          <w:lang w:val="en"/>
        </w:rPr>
        <w:t xml:space="preserve">Term </w:t>
      </w:r>
      <w:bookmarkEnd w:id="11"/>
      <w:r w:rsidRPr="000D19AC">
        <w:rPr>
          <w:rFonts w:asciiTheme="minorHAnsi" w:hAnsiTheme="minorHAnsi" w:cstheme="minorHAnsi"/>
          <w:sz w:val="22"/>
          <w:szCs w:val="22"/>
          <w:lang w:val="en"/>
        </w:rPr>
        <w:t>of the Contract</w:t>
      </w:r>
      <w:bookmarkEnd w:id="12"/>
    </w:p>
    <w:p w14:paraId="52B8A451" w14:textId="7A6963A3"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r w:rsidR="003D0460">
        <w:rPr>
          <w:rFonts w:asciiTheme="minorHAnsi" w:hAnsiTheme="minorHAnsi" w:cstheme="minorHAnsi"/>
          <w:szCs w:val="22"/>
          <w:lang w:val="en"/>
        </w:rPr>
        <w:t>12</w:t>
      </w:r>
      <w:r w:rsidR="00216E7B">
        <w:rPr>
          <w:rFonts w:asciiTheme="minorHAnsi" w:hAnsiTheme="minorHAnsi" w:cstheme="minorHAnsi"/>
          <w:szCs w:val="22"/>
          <w:lang w:val="en"/>
        </w:rPr>
        <w:t xml:space="preserve"> months from </w:t>
      </w:r>
      <w:r w:rsidRPr="000D19AC">
        <w:rPr>
          <w:rFonts w:asciiTheme="minorHAnsi" w:hAnsiTheme="minorHAnsi" w:cstheme="minorHAnsi"/>
          <w:szCs w:val="22"/>
          <w:lang w:val="en"/>
        </w:rPr>
        <w:t xml:space="preserve">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r w:rsidR="00216E7B">
        <w:rPr>
          <w:rFonts w:asciiTheme="minorHAnsi" w:hAnsiTheme="minorHAnsi" w:cstheme="minorHAnsi"/>
          <w:szCs w:val="22"/>
          <w:lang w:val="en"/>
        </w:rPr>
        <w:t>.</w:t>
      </w:r>
    </w:p>
    <w:p w14:paraId="7BEF3DAC" w14:textId="47281048" w:rsidR="002D104A" w:rsidRDefault="00413542" w:rsidP="0092525C">
      <w:pPr>
        <w:pStyle w:val="v"/>
        <w:widowControl w:val="0"/>
        <w:spacing w:before="120"/>
        <w:ind w:left="556" w:firstLine="0"/>
        <w:rPr>
          <w:rFonts w:asciiTheme="minorHAnsi" w:hAnsiTheme="minorHAnsi" w:cstheme="minorHAnsi"/>
          <w:szCs w:val="22"/>
          <w:lang w:val="en"/>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all services/supplies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services/supplies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5F9BA701" w14:textId="1ACB6E3C" w:rsidR="003D0460" w:rsidRPr="000D19AC" w:rsidRDefault="003D0460" w:rsidP="003D0460">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the period during which purchase orders may be issued under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The execution deadline for the services of the </w:t>
      </w:r>
      <w:r>
        <w:rPr>
          <w:rFonts w:asciiTheme="minorHAnsi" w:hAnsiTheme="minorHAnsi" w:cstheme="minorHAnsi"/>
          <w:smallCaps/>
          <w:szCs w:val="22"/>
          <w:lang w:val="en"/>
        </w:rPr>
        <w:t>Order-Based ELEMENT</w:t>
      </w:r>
      <w:r w:rsidRPr="000D19AC">
        <w:rPr>
          <w:rFonts w:asciiTheme="minorHAnsi" w:hAnsiTheme="minorHAnsi" w:cstheme="minorHAnsi"/>
          <w:smallCaps/>
          <w:szCs w:val="22"/>
          <w:lang w:val="en"/>
        </w:rPr>
        <w:t xml:space="preserve"> </w:t>
      </w:r>
      <w:r w:rsidRPr="000D19AC">
        <w:rPr>
          <w:rFonts w:asciiTheme="minorHAnsi" w:hAnsiTheme="minorHAnsi" w:cstheme="minorHAnsi"/>
          <w:szCs w:val="22"/>
          <w:lang w:val="en"/>
        </w:rPr>
        <w:t>will be stated in each purchase order. The execution deadline will commence from the purchase order issue date.</w:t>
      </w:r>
      <w:r w:rsidRPr="000D19AC">
        <w:rPr>
          <w:rFonts w:asciiTheme="minorHAnsi" w:hAnsiTheme="minorHAnsi" w:cstheme="minorHAnsi"/>
          <w:szCs w:val="22"/>
          <w:lang w:val="en-GB"/>
        </w:rPr>
        <w:t xml:space="preserve"> </w:t>
      </w:r>
    </w:p>
    <w:p w14:paraId="670583CE" w14:textId="77777777" w:rsidR="003D0460" w:rsidRPr="003D0460" w:rsidRDefault="003D0460" w:rsidP="003D0460">
      <w:pPr>
        <w:pStyle w:val="v"/>
        <w:widowControl w:val="0"/>
        <w:spacing w:before="120"/>
        <w:ind w:left="0" w:firstLine="0"/>
        <w:rPr>
          <w:rFonts w:asciiTheme="minorHAnsi" w:hAnsiTheme="minorHAnsi" w:cstheme="minorHAnsi"/>
          <w:szCs w:val="22"/>
          <w:lang w:val="en-GB"/>
        </w:rPr>
      </w:pPr>
    </w:p>
    <w:p w14:paraId="241DE6B3" w14:textId="5C2D0B2D" w:rsidR="002D104A" w:rsidRPr="00F41A62" w:rsidRDefault="003D0460" w:rsidP="002D104A">
      <w:pPr>
        <w:pStyle w:val="Titre2"/>
        <w:spacing w:before="120" w:after="60"/>
        <w:rPr>
          <w:rFonts w:asciiTheme="minorHAnsi" w:hAnsiTheme="minorHAnsi" w:cs="Calibri"/>
          <w:sz w:val="22"/>
          <w:szCs w:val="22"/>
          <w:lang w:val="en-GB"/>
        </w:rPr>
      </w:pPr>
      <w:bookmarkStart w:id="13" w:name="_Toc140836310"/>
      <w:r>
        <w:rPr>
          <w:rFonts w:asciiTheme="minorHAnsi" w:hAnsiTheme="minorHAnsi" w:cs="Calibri"/>
          <w:sz w:val="22"/>
          <w:szCs w:val="22"/>
          <w:lang w:val="en"/>
        </w:rPr>
        <w:t xml:space="preserve">Commencement and deadline of </w:t>
      </w:r>
      <w:r w:rsidR="002D104A" w:rsidRPr="00F41A62">
        <w:rPr>
          <w:rFonts w:asciiTheme="minorHAnsi" w:hAnsiTheme="minorHAnsi" w:cs="Calibri"/>
          <w:sz w:val="22"/>
          <w:szCs w:val="22"/>
          <w:lang w:val="en"/>
        </w:rPr>
        <w:t>service provision</w:t>
      </w:r>
      <w:bookmarkEnd w:id="13"/>
    </w:p>
    <w:p w14:paraId="2A281434" w14:textId="6FD0066C" w:rsidR="002D104A" w:rsidRDefault="00C92035" w:rsidP="002D104A">
      <w:pPr>
        <w:pStyle w:val="v"/>
        <w:widowControl w:val="0"/>
        <w:spacing w:before="120"/>
        <w:ind w:left="556" w:firstLine="0"/>
        <w:rPr>
          <w:rFonts w:asciiTheme="minorHAnsi" w:hAnsiTheme="minorHAnsi" w:cs="Calibri"/>
          <w:szCs w:val="22"/>
          <w:lang w:val="en"/>
        </w:rPr>
      </w:pPr>
      <w:r>
        <w:rPr>
          <w:rFonts w:asciiTheme="minorHAnsi" w:hAnsiTheme="minorHAnsi" w:cs="Calibri"/>
          <w:szCs w:val="22"/>
          <w:lang w:val="en"/>
        </w:rPr>
        <w:t xml:space="preserve">The </w:t>
      </w:r>
      <w:r w:rsidR="002D104A" w:rsidRPr="00F41A62">
        <w:rPr>
          <w:rFonts w:asciiTheme="minorHAnsi" w:hAnsiTheme="minorHAnsi" w:cs="Calibri"/>
          <w:szCs w:val="22"/>
          <w:lang w:val="en"/>
        </w:rPr>
        <w:t>service provision</w:t>
      </w:r>
      <w:r w:rsidR="003D0460">
        <w:rPr>
          <w:rFonts w:asciiTheme="minorHAnsi" w:hAnsiTheme="minorHAnsi" w:cs="Calibri"/>
          <w:szCs w:val="22"/>
          <w:lang w:val="en"/>
        </w:rPr>
        <w:t xml:space="preserve"> deadline under the FIXED-PRICE ELEMENTS </w:t>
      </w:r>
      <w:r w:rsidR="002D104A" w:rsidRPr="00F41A62">
        <w:rPr>
          <w:rFonts w:asciiTheme="minorHAnsi" w:hAnsiTheme="minorHAnsi" w:cs="Calibri"/>
          <w:szCs w:val="22"/>
          <w:lang w:val="en"/>
        </w:rPr>
        <w:t xml:space="preserve">is </w:t>
      </w:r>
      <w:r w:rsidR="003D0460">
        <w:rPr>
          <w:rFonts w:asciiTheme="minorHAnsi" w:hAnsiTheme="minorHAnsi" w:cs="Calibri"/>
          <w:szCs w:val="22"/>
          <w:lang w:val="en"/>
        </w:rPr>
        <w:t>10</w:t>
      </w:r>
      <w:r w:rsidR="002D104A" w:rsidRPr="00F41A62">
        <w:rPr>
          <w:rFonts w:asciiTheme="minorHAnsi" w:hAnsiTheme="minorHAnsi" w:cs="Calibri"/>
          <w:szCs w:val="22"/>
          <w:lang w:val="en"/>
        </w:rPr>
        <w:t xml:space="preserve"> </w:t>
      </w:r>
      <w:r w:rsidR="003D0460">
        <w:rPr>
          <w:rFonts w:asciiTheme="minorHAnsi" w:hAnsiTheme="minorHAnsi" w:cs="Calibri"/>
          <w:szCs w:val="22"/>
          <w:lang w:val="en"/>
        </w:rPr>
        <w:t>months</w:t>
      </w:r>
      <w:r w:rsidR="002D104A" w:rsidRPr="00F41A62">
        <w:rPr>
          <w:rFonts w:asciiTheme="minorHAnsi" w:hAnsiTheme="minorHAnsi" w:cs="Calibri"/>
          <w:szCs w:val="22"/>
          <w:lang w:val="en"/>
        </w:rPr>
        <w:t xml:space="preserve"> from the award date of this </w:t>
      </w:r>
      <w:r w:rsidR="002D104A" w:rsidRPr="00F41A62">
        <w:rPr>
          <w:rFonts w:asciiTheme="minorHAnsi" w:hAnsiTheme="minorHAnsi" w:cs="Calibri"/>
          <w:smallCaps/>
          <w:szCs w:val="22"/>
          <w:lang w:val="en"/>
        </w:rPr>
        <w:t>Contract</w:t>
      </w:r>
      <w:r w:rsidR="003D0460">
        <w:rPr>
          <w:rFonts w:asciiTheme="minorHAnsi" w:hAnsiTheme="minorHAnsi" w:cs="Calibri"/>
          <w:smallCaps/>
          <w:szCs w:val="22"/>
          <w:lang w:val="en"/>
        </w:rPr>
        <w:t>.</w:t>
      </w:r>
    </w:p>
    <w:p w14:paraId="72A9FBFE" w14:textId="76CE251C" w:rsidR="003D0460" w:rsidRPr="00F41A62" w:rsidRDefault="003D0460" w:rsidP="003D0460">
      <w:pPr>
        <w:pStyle w:val="v"/>
        <w:widowControl w:val="0"/>
        <w:spacing w:before="120"/>
        <w:ind w:left="556" w:firstLine="0"/>
        <w:rPr>
          <w:rFonts w:asciiTheme="minorHAnsi" w:hAnsiTheme="minorHAnsi" w:cs="Calibri"/>
          <w:szCs w:val="22"/>
          <w:lang w:val="en-GB"/>
        </w:rPr>
      </w:pPr>
      <w:r>
        <w:rPr>
          <w:rFonts w:asciiTheme="minorHAnsi" w:hAnsiTheme="minorHAnsi" w:cs="Calibri"/>
          <w:szCs w:val="22"/>
          <w:lang w:val="en"/>
        </w:rPr>
        <w:t xml:space="preserve">The </w:t>
      </w:r>
      <w:r w:rsidRPr="00F41A62">
        <w:rPr>
          <w:rFonts w:asciiTheme="minorHAnsi" w:hAnsiTheme="minorHAnsi" w:cs="Calibri"/>
          <w:szCs w:val="22"/>
          <w:lang w:val="en"/>
        </w:rPr>
        <w:t>service provision</w:t>
      </w:r>
      <w:r>
        <w:rPr>
          <w:rFonts w:asciiTheme="minorHAnsi" w:hAnsiTheme="minorHAnsi" w:cs="Calibri"/>
          <w:szCs w:val="22"/>
          <w:lang w:val="en"/>
        </w:rPr>
        <w:t xml:space="preserve"> deadline under the ORDER-BASED ELEMENTS</w:t>
      </w:r>
      <w:r w:rsidRPr="00F41A62">
        <w:rPr>
          <w:rFonts w:asciiTheme="minorHAnsi" w:hAnsiTheme="minorHAnsi" w:cs="Calibri"/>
          <w:szCs w:val="22"/>
          <w:lang w:val="en"/>
        </w:rPr>
        <w:t xml:space="preserve"> will be specified in each purchase order</w:t>
      </w:r>
      <w:r>
        <w:rPr>
          <w:rFonts w:asciiTheme="minorHAnsi" w:hAnsiTheme="minorHAnsi" w:cs="Calibri"/>
          <w:szCs w:val="22"/>
          <w:lang w:val="en"/>
        </w:rPr>
        <w:t>.</w:t>
      </w:r>
    </w:p>
    <w:p w14:paraId="5E9BEB0D" w14:textId="49018D97" w:rsidR="002D104A" w:rsidRDefault="002D104A" w:rsidP="002D104A">
      <w:pPr>
        <w:pStyle w:val="v"/>
        <w:widowControl w:val="0"/>
        <w:spacing w:before="120"/>
        <w:ind w:left="556" w:firstLine="0"/>
        <w:rPr>
          <w:rFonts w:asciiTheme="minorHAnsi" w:hAnsiTheme="minorHAnsi" w:cs="Calibri"/>
          <w:szCs w:val="22"/>
          <w:lang w:val="en"/>
        </w:rPr>
      </w:pPr>
      <w:r w:rsidRPr="00F41A62">
        <w:rPr>
          <w:rFonts w:asciiTheme="minorHAnsi" w:hAnsiTheme="minorHAnsi" w:cs="Calibri"/>
          <w:szCs w:val="22"/>
          <w:lang w:val="en"/>
        </w:rPr>
        <w:t xml:space="preserve">If all or some of the services/supplies remain outstanding within the specified deadline, the </w:t>
      </w:r>
      <w:r>
        <w:rPr>
          <w:rFonts w:asciiTheme="minorHAnsi" w:hAnsiTheme="minorHAnsi" w:cs="Calibri"/>
          <w:smallCaps/>
          <w:lang w:val="en"/>
        </w:rPr>
        <w:t>Contractor</w:t>
      </w:r>
      <w:r w:rsidRPr="00F41A62">
        <w:rPr>
          <w:rFonts w:asciiTheme="minorHAnsi" w:hAnsiTheme="minorHAnsi" w:cs="Calibri"/>
          <w:szCs w:val="22"/>
          <w:lang w:val="en"/>
        </w:rPr>
        <w:t xml:space="preserve"> must immediately take all necessary steps to complete delivery without being able to claim any remuneration in this regard.</w:t>
      </w:r>
    </w:p>
    <w:p w14:paraId="5BA1B3D8" w14:textId="77777777" w:rsidR="00C92035" w:rsidRPr="00F41A62" w:rsidRDefault="00C92035" w:rsidP="002D104A">
      <w:pPr>
        <w:pStyle w:val="v"/>
        <w:widowControl w:val="0"/>
        <w:spacing w:before="120"/>
        <w:ind w:left="556" w:firstLine="0"/>
        <w:rPr>
          <w:rFonts w:asciiTheme="minorHAnsi" w:hAnsiTheme="minorHAnsi" w:cs="Calibri"/>
          <w:szCs w:val="22"/>
          <w:lang w:val="en-GB"/>
        </w:rPr>
      </w:pPr>
    </w:p>
    <w:p w14:paraId="1E953B99" w14:textId="77777777" w:rsidR="002D104A" w:rsidRPr="00F41A62" w:rsidRDefault="002D104A" w:rsidP="002D104A">
      <w:pPr>
        <w:pStyle w:val="Titre2"/>
        <w:spacing w:before="120" w:after="60"/>
        <w:rPr>
          <w:rFonts w:asciiTheme="minorHAnsi" w:hAnsiTheme="minorHAnsi" w:cs="Calibri"/>
          <w:sz w:val="22"/>
          <w:szCs w:val="22"/>
          <w:lang w:val="en-GB"/>
        </w:rPr>
      </w:pPr>
      <w:bookmarkStart w:id="14" w:name="_Toc140836311"/>
      <w:r w:rsidRPr="00F41A62">
        <w:rPr>
          <w:rFonts w:asciiTheme="minorHAnsi" w:hAnsiTheme="minorHAnsi" w:cs="Calibri"/>
          <w:sz w:val="22"/>
          <w:szCs w:val="22"/>
          <w:lang w:val="en"/>
        </w:rPr>
        <w:t>Procedure for the issuance of purchase orders</w:t>
      </w:r>
      <w:bookmarkEnd w:id="14"/>
    </w:p>
    <w:p w14:paraId="5E1C294F" w14:textId="77777777" w:rsidR="002D104A" w:rsidRPr="00F41A62" w:rsidRDefault="002D104A" w:rsidP="002D104A">
      <w:pPr>
        <w:pStyle w:val="v"/>
        <w:widowControl w:val="0"/>
        <w:spacing w:before="120"/>
        <w:ind w:left="556" w:firstLine="0"/>
        <w:rPr>
          <w:rFonts w:asciiTheme="minorHAnsi" w:hAnsiTheme="minorHAnsi" w:cs="Calibri"/>
          <w:szCs w:val="22"/>
          <w:lang w:val="en-GB"/>
        </w:rPr>
      </w:pPr>
      <w:r w:rsidRPr="00F41A62">
        <w:rPr>
          <w:rFonts w:asciiTheme="minorHAnsi" w:hAnsiTheme="minorHAnsi" w:cs="Calibri"/>
          <w:szCs w:val="22"/>
          <w:lang w:val="en"/>
        </w:rPr>
        <w:t>Purchase orders will be issued by E</w:t>
      </w:r>
      <w:r w:rsidRPr="00F41A62">
        <w:rPr>
          <w:rFonts w:asciiTheme="minorHAnsi" w:hAnsiTheme="minorHAnsi" w:cs="Calibri"/>
          <w:smallCaps/>
          <w:szCs w:val="22"/>
          <w:lang w:val="en"/>
        </w:rPr>
        <w:t>xpertise France</w:t>
      </w:r>
      <w:r w:rsidRPr="00F41A62">
        <w:rPr>
          <w:rFonts w:asciiTheme="minorHAnsi" w:hAnsiTheme="minorHAnsi" w:cs="Calibri"/>
          <w:szCs w:val="22"/>
          <w:lang w:val="en"/>
        </w:rPr>
        <w:t xml:space="preserve"> as and when the need arises:</w:t>
      </w:r>
    </w:p>
    <w:p w14:paraId="79699589" w14:textId="77777777" w:rsidR="002D104A" w:rsidRPr="00F41A62" w:rsidRDefault="002D104A" w:rsidP="002D104A">
      <w:pPr>
        <w:pStyle w:val="v"/>
        <w:widowControl w:val="0"/>
        <w:spacing w:before="120"/>
        <w:ind w:left="567" w:firstLine="0"/>
        <w:rPr>
          <w:rFonts w:asciiTheme="minorHAnsi" w:hAnsiTheme="minorHAnsi" w:cs="Calibri"/>
          <w:szCs w:val="22"/>
          <w:lang w:val="en-GB"/>
        </w:rPr>
      </w:pPr>
      <w:r w:rsidRPr="00F41A62">
        <w:rPr>
          <w:rFonts w:asciiTheme="minorHAnsi" w:hAnsiTheme="minorHAnsi" w:cs="Calibri"/>
          <w:szCs w:val="22"/>
          <w:lang w:val="en"/>
        </w:rPr>
        <w:t xml:space="preserve">Each purchase order will be issued by e-mail to the </w:t>
      </w:r>
      <w:r w:rsidRPr="00F41A62">
        <w:rPr>
          <w:rFonts w:asciiTheme="minorHAnsi" w:hAnsiTheme="minorHAnsi" w:cs="Calibri"/>
          <w:smallCaps/>
          <w:szCs w:val="22"/>
          <w:lang w:val="en"/>
        </w:rPr>
        <w:t xml:space="preserve">Contractor </w:t>
      </w:r>
      <w:r w:rsidRPr="00F41A62">
        <w:rPr>
          <w:rFonts w:asciiTheme="minorHAnsi" w:hAnsiTheme="minorHAnsi" w:cs="Calibri"/>
          <w:szCs w:val="22"/>
          <w:lang w:val="en"/>
        </w:rPr>
        <w:t xml:space="preserve">in the format specified in annex to the </w:t>
      </w:r>
      <w:r w:rsidRPr="00F41A62">
        <w:rPr>
          <w:rFonts w:asciiTheme="minorHAnsi" w:hAnsiTheme="minorHAnsi" w:cs="Calibri"/>
          <w:smallCaps/>
          <w:szCs w:val="22"/>
          <w:lang w:val="en"/>
        </w:rPr>
        <w:t xml:space="preserve">Contract </w:t>
      </w:r>
      <w:r w:rsidRPr="00F41A62">
        <w:rPr>
          <w:rFonts w:asciiTheme="minorHAnsi" w:hAnsiTheme="minorHAnsi" w:cs="Calibri"/>
          <w:szCs w:val="22"/>
          <w:lang w:val="en"/>
        </w:rPr>
        <w:t>and will clearly state:</w:t>
      </w:r>
    </w:p>
    <w:p w14:paraId="629AA0CE" w14:textId="77777777" w:rsidR="002D104A" w:rsidRPr="00F41A62" w:rsidRDefault="002D104A" w:rsidP="002D104A">
      <w:pPr>
        <w:pStyle w:val="Paragraphedeliste"/>
        <w:numPr>
          <w:ilvl w:val="0"/>
          <w:numId w:val="23"/>
        </w:numPr>
        <w:rPr>
          <w:rFonts w:asciiTheme="minorHAnsi" w:hAnsiTheme="minorHAnsi" w:cs="Calibri"/>
          <w:sz w:val="22"/>
          <w:szCs w:val="22"/>
          <w:lang w:val="en-GB"/>
        </w:rPr>
      </w:pPr>
      <w:r w:rsidRPr="00F41A62">
        <w:rPr>
          <w:rFonts w:asciiTheme="minorHAnsi" w:hAnsiTheme="minorHAnsi" w:cs="Calibri"/>
          <w:sz w:val="22"/>
          <w:szCs w:val="22"/>
          <w:lang w:val="en"/>
        </w:rPr>
        <w:t xml:space="preserve">The reference number of the </w:t>
      </w:r>
      <w:r w:rsidRPr="00F41A62">
        <w:rPr>
          <w:rFonts w:asciiTheme="minorHAnsi" w:hAnsiTheme="minorHAnsi" w:cs="Calibri"/>
          <w:smallCaps/>
          <w:sz w:val="22"/>
          <w:szCs w:val="22"/>
          <w:lang w:val="en"/>
        </w:rPr>
        <w:t>Contract</w:t>
      </w:r>
      <w:r w:rsidRPr="00F41A62">
        <w:rPr>
          <w:rFonts w:asciiTheme="minorHAnsi" w:hAnsiTheme="minorHAnsi" w:cs="Calibri"/>
          <w:sz w:val="22"/>
          <w:szCs w:val="22"/>
          <w:lang w:val="en"/>
        </w:rPr>
        <w:t xml:space="preserve"> and of the </w:t>
      </w:r>
      <w:r w:rsidRPr="00F41A62">
        <w:rPr>
          <w:rFonts w:asciiTheme="minorHAnsi" w:hAnsiTheme="minorHAnsi" w:cs="Calibri"/>
          <w:smallCaps/>
          <w:sz w:val="22"/>
          <w:szCs w:val="22"/>
          <w:lang w:val="en"/>
        </w:rPr>
        <w:t>Main Contract;</w:t>
      </w:r>
    </w:p>
    <w:p w14:paraId="6117D860" w14:textId="77777777" w:rsidR="002D104A" w:rsidRPr="00F41A62" w:rsidRDefault="002D104A" w:rsidP="002D104A">
      <w:pPr>
        <w:pStyle w:val="Paragraphedeliste"/>
        <w:numPr>
          <w:ilvl w:val="0"/>
          <w:numId w:val="23"/>
        </w:numPr>
        <w:rPr>
          <w:rFonts w:asciiTheme="minorHAnsi" w:hAnsiTheme="minorHAnsi" w:cs="Calibri"/>
          <w:sz w:val="22"/>
          <w:szCs w:val="22"/>
          <w:lang w:val="en-GB"/>
        </w:rPr>
      </w:pPr>
      <w:r w:rsidRPr="00F41A62">
        <w:rPr>
          <w:rFonts w:asciiTheme="minorHAnsi" w:hAnsiTheme="minorHAnsi" w:cs="Calibri"/>
          <w:sz w:val="22"/>
          <w:szCs w:val="22"/>
          <w:lang w:val="en"/>
        </w:rPr>
        <w:lastRenderedPageBreak/>
        <w:t>A description of the service ordered;</w:t>
      </w:r>
    </w:p>
    <w:p w14:paraId="6AD4B709" w14:textId="77777777" w:rsidR="002D104A" w:rsidRPr="00F41A62" w:rsidRDefault="002D104A" w:rsidP="002D104A">
      <w:pPr>
        <w:pStyle w:val="Paragraphedeliste"/>
        <w:numPr>
          <w:ilvl w:val="0"/>
          <w:numId w:val="23"/>
        </w:numPr>
        <w:rPr>
          <w:rFonts w:asciiTheme="minorHAnsi" w:hAnsiTheme="minorHAnsi" w:cs="Calibri"/>
          <w:sz w:val="22"/>
          <w:szCs w:val="22"/>
          <w:lang w:val="en-GB"/>
        </w:rPr>
      </w:pPr>
      <w:r w:rsidRPr="00F41A62">
        <w:rPr>
          <w:rFonts w:asciiTheme="minorHAnsi" w:hAnsiTheme="minorHAnsi" w:cs="Calibri"/>
          <w:sz w:val="22"/>
          <w:szCs w:val="22"/>
          <w:lang w:val="en"/>
        </w:rPr>
        <w:t xml:space="preserve">The amount of the purchase order and its breakdown (quantity ordered </w:t>
      </w:r>
      <w:r w:rsidRPr="00F41A62">
        <w:rPr>
          <w:rFonts w:asciiTheme="minorHAnsi" w:hAnsiTheme="minorHAnsi" w:cs="Calibri"/>
          <w:i/>
          <w:iCs/>
          <w:sz w:val="22"/>
          <w:szCs w:val="22"/>
          <w:lang w:val="en"/>
        </w:rPr>
        <w:t>x</w:t>
      </w:r>
      <w:r w:rsidRPr="00F41A62">
        <w:rPr>
          <w:rFonts w:asciiTheme="minorHAnsi" w:hAnsiTheme="minorHAnsi" w:cs="Calibri"/>
          <w:sz w:val="22"/>
          <w:szCs w:val="22"/>
          <w:lang w:val="en"/>
        </w:rPr>
        <w:t xml:space="preserve"> unit price);</w:t>
      </w:r>
    </w:p>
    <w:p w14:paraId="7D7EBE24" w14:textId="77777777" w:rsidR="002D104A" w:rsidRPr="00F41A62" w:rsidRDefault="002D104A" w:rsidP="002D104A">
      <w:pPr>
        <w:pStyle w:val="Paragraphedeliste"/>
        <w:numPr>
          <w:ilvl w:val="0"/>
          <w:numId w:val="23"/>
        </w:numPr>
        <w:rPr>
          <w:rFonts w:asciiTheme="minorHAnsi" w:hAnsiTheme="minorHAnsi" w:cs="Calibri"/>
          <w:sz w:val="22"/>
          <w:szCs w:val="22"/>
        </w:rPr>
      </w:pPr>
      <w:r w:rsidRPr="00F41A62">
        <w:rPr>
          <w:rFonts w:asciiTheme="minorHAnsi" w:hAnsiTheme="minorHAnsi" w:cs="Calibri"/>
          <w:sz w:val="22"/>
          <w:szCs w:val="22"/>
          <w:lang w:val="en"/>
        </w:rPr>
        <w:t>The place of execution;</w:t>
      </w:r>
    </w:p>
    <w:p w14:paraId="02515E3F" w14:textId="77777777" w:rsidR="002D104A" w:rsidRPr="00F41A62" w:rsidRDefault="002D104A" w:rsidP="002D104A">
      <w:pPr>
        <w:pStyle w:val="Paragraphedeliste"/>
        <w:numPr>
          <w:ilvl w:val="0"/>
          <w:numId w:val="23"/>
        </w:numPr>
        <w:rPr>
          <w:rFonts w:asciiTheme="minorHAnsi" w:hAnsiTheme="minorHAnsi" w:cs="Calibri"/>
          <w:sz w:val="22"/>
          <w:szCs w:val="22"/>
        </w:rPr>
      </w:pPr>
      <w:r w:rsidRPr="00F41A62">
        <w:rPr>
          <w:rFonts w:asciiTheme="minorHAnsi" w:hAnsiTheme="minorHAnsi" w:cs="Calibri"/>
          <w:sz w:val="22"/>
          <w:szCs w:val="22"/>
          <w:lang w:val="en"/>
        </w:rPr>
        <w:t>The duration of execution.</w:t>
      </w:r>
    </w:p>
    <w:p w14:paraId="06995169" w14:textId="77777777" w:rsidR="002D104A" w:rsidRPr="00F41A62" w:rsidRDefault="002D104A" w:rsidP="002D104A">
      <w:pPr>
        <w:pStyle w:val="v"/>
        <w:widowControl w:val="0"/>
        <w:spacing w:before="120"/>
        <w:ind w:left="556" w:firstLine="0"/>
        <w:rPr>
          <w:rFonts w:asciiTheme="minorHAnsi" w:hAnsiTheme="minorHAnsi" w:cs="Calibri"/>
          <w:szCs w:val="22"/>
          <w:lang w:val="en-GB"/>
        </w:rPr>
      </w:pPr>
      <w:r w:rsidRPr="00F41A62">
        <w:rPr>
          <w:rFonts w:asciiTheme="minorHAnsi" w:hAnsiTheme="minorHAnsi" w:cs="Calibri"/>
          <w:szCs w:val="22"/>
          <w:lang w:val="en"/>
        </w:rPr>
        <w:t xml:space="preserve">Purchase orders will be issued by e-mail to the </w:t>
      </w:r>
      <w:r w:rsidRPr="00F41A62">
        <w:rPr>
          <w:rFonts w:asciiTheme="minorHAnsi" w:hAnsiTheme="minorHAnsi" w:cs="Calibri"/>
          <w:smallCaps/>
          <w:szCs w:val="22"/>
          <w:lang w:val="en"/>
        </w:rPr>
        <w:t>Contractor</w:t>
      </w:r>
      <w:r w:rsidRPr="00F41A62">
        <w:rPr>
          <w:rFonts w:asciiTheme="minorHAnsi" w:hAnsiTheme="minorHAnsi" w:cs="Calibri"/>
          <w:szCs w:val="22"/>
          <w:lang w:val="en"/>
        </w:rPr>
        <w:t>.</w:t>
      </w:r>
    </w:p>
    <w:p w14:paraId="7CB9B59E" w14:textId="24B7B9C5" w:rsidR="003A4792" w:rsidRPr="00F41A62" w:rsidRDefault="003A4792" w:rsidP="004F6284">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15" w:name="_Toc140836313"/>
      <w:r w:rsidRPr="00F41A62">
        <w:rPr>
          <w:rFonts w:asciiTheme="minorHAnsi" w:hAnsiTheme="minorHAnsi"/>
          <w:b/>
          <w:bCs/>
          <w:caps/>
          <w:sz w:val="24"/>
          <w:u w:val="single"/>
          <w:lang w:val="en"/>
        </w:rPr>
        <w:t>Financial provisions</w:t>
      </w:r>
      <w:bookmarkEnd w:id="15"/>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16" w:name="_Toc524095228"/>
      <w:bookmarkStart w:id="17" w:name="_Toc392669634"/>
      <w:bookmarkStart w:id="18" w:name="_Toc140836314"/>
      <w:r w:rsidRPr="00F41A62">
        <w:rPr>
          <w:rFonts w:asciiTheme="minorHAnsi" w:hAnsiTheme="minorHAnsi" w:cstheme="minorHAnsi"/>
          <w:sz w:val="22"/>
          <w:szCs w:val="22"/>
          <w:lang w:val="en"/>
        </w:rPr>
        <w:t>Amount of the Contract</w:t>
      </w:r>
      <w:bookmarkEnd w:id="16"/>
      <w:bookmarkEnd w:id="17"/>
      <w:bookmarkEnd w:id="18"/>
    </w:p>
    <w:tbl>
      <w:tblPr>
        <w:tblStyle w:val="Grilledutableau"/>
        <w:tblW w:w="9220" w:type="dxa"/>
        <w:tblInd w:w="556" w:type="dxa"/>
        <w:tblLook w:val="04A0" w:firstRow="1" w:lastRow="0" w:firstColumn="1" w:lastColumn="0" w:noHBand="0" w:noVBand="1"/>
      </w:tblPr>
      <w:tblGrid>
        <w:gridCol w:w="5676"/>
        <w:gridCol w:w="236"/>
        <w:gridCol w:w="3308"/>
      </w:tblGrid>
      <w:tr w:rsidR="00FF0F41" w:rsidRPr="00722AD6" w14:paraId="1AB83867" w14:textId="77777777" w:rsidTr="00617426">
        <w:trPr>
          <w:trHeight w:val="537"/>
        </w:trPr>
        <w:tc>
          <w:tcPr>
            <w:tcW w:w="5676" w:type="dxa"/>
            <w:vAlign w:val="center"/>
          </w:tcPr>
          <w:p w14:paraId="2F2BB729" w14:textId="77777777" w:rsidR="00FF0F41" w:rsidRPr="00722AD6" w:rsidRDefault="00FF0F41" w:rsidP="00617426">
            <w:pPr>
              <w:pStyle w:val="v"/>
              <w:widowControl w:val="0"/>
              <w:spacing w:before="60" w:after="60"/>
              <w:ind w:left="0" w:firstLine="0"/>
              <w:jc w:val="left"/>
              <w:rPr>
                <w:rFonts w:asciiTheme="minorHAnsi" w:hAnsiTheme="minorHAnsi" w:cstheme="minorHAnsi"/>
                <w:b/>
              </w:rPr>
            </w:pPr>
            <w:r w:rsidRPr="00722AD6">
              <w:rPr>
                <w:rFonts w:asciiTheme="minorHAnsi" w:hAnsiTheme="minorHAnsi" w:cstheme="minorHAnsi"/>
                <w:b/>
                <w:bCs/>
                <w:lang w:val="en"/>
              </w:rPr>
              <w:t>ITEM</w:t>
            </w:r>
          </w:p>
        </w:tc>
        <w:tc>
          <w:tcPr>
            <w:tcW w:w="3544" w:type="dxa"/>
            <w:gridSpan w:val="2"/>
            <w:vAlign w:val="center"/>
          </w:tcPr>
          <w:p w14:paraId="3B1E7696" w14:textId="77777777" w:rsidR="00FF0F41" w:rsidRPr="00722AD6" w:rsidRDefault="00FF0F41" w:rsidP="00617426">
            <w:pPr>
              <w:pStyle w:val="v"/>
              <w:widowControl w:val="0"/>
              <w:spacing w:before="60" w:after="60"/>
              <w:ind w:left="0" w:firstLine="0"/>
              <w:jc w:val="center"/>
              <w:rPr>
                <w:rFonts w:asciiTheme="minorHAnsi" w:hAnsiTheme="minorHAnsi" w:cstheme="minorHAnsi"/>
                <w:b/>
                <w:highlight w:val="yellow"/>
              </w:rPr>
            </w:pPr>
            <w:r w:rsidRPr="00722AD6">
              <w:rPr>
                <w:rFonts w:asciiTheme="minorHAnsi" w:hAnsiTheme="minorHAnsi" w:cstheme="minorHAnsi"/>
                <w:b/>
                <w:bCs/>
                <w:highlight w:val="yellow"/>
                <w:lang w:val="en"/>
              </w:rPr>
              <w:t>AMOUNT</w:t>
            </w:r>
          </w:p>
        </w:tc>
      </w:tr>
      <w:tr w:rsidR="00FF0F41" w:rsidRPr="00722AD6" w14:paraId="464CFFAF" w14:textId="77777777" w:rsidTr="00617426">
        <w:tc>
          <w:tcPr>
            <w:tcW w:w="5676" w:type="dxa"/>
            <w:vAlign w:val="center"/>
          </w:tcPr>
          <w:p w14:paraId="28588E14" w14:textId="77777777" w:rsidR="00FF0F41" w:rsidRPr="00722AD6" w:rsidRDefault="00FF0F41" w:rsidP="00617426">
            <w:pPr>
              <w:pStyle w:val="v"/>
              <w:widowControl w:val="0"/>
              <w:spacing w:before="60" w:after="60"/>
              <w:ind w:left="0" w:firstLine="0"/>
              <w:jc w:val="left"/>
              <w:rPr>
                <w:rFonts w:asciiTheme="minorHAnsi" w:hAnsiTheme="minorHAnsi" w:cstheme="minorHAnsi"/>
              </w:rPr>
            </w:pPr>
            <w:r w:rsidRPr="00722AD6">
              <w:rPr>
                <w:rFonts w:asciiTheme="minorHAnsi" w:hAnsiTheme="minorHAnsi" w:cstheme="minorHAnsi"/>
                <w:lang w:val="en"/>
              </w:rPr>
              <w:t>Fixed-price element</w:t>
            </w:r>
          </w:p>
        </w:tc>
        <w:tc>
          <w:tcPr>
            <w:tcW w:w="3544" w:type="dxa"/>
            <w:gridSpan w:val="2"/>
            <w:vAlign w:val="center"/>
          </w:tcPr>
          <w:p w14:paraId="684F53C1" w14:textId="77777777" w:rsidR="00FF0F41" w:rsidRPr="00722AD6" w:rsidRDefault="00FF0F41" w:rsidP="00617426">
            <w:pPr>
              <w:pStyle w:val="v"/>
              <w:widowControl w:val="0"/>
              <w:spacing w:before="60" w:after="60"/>
              <w:ind w:left="0" w:firstLine="0"/>
              <w:jc w:val="right"/>
              <w:rPr>
                <w:rFonts w:asciiTheme="minorHAnsi" w:hAnsiTheme="minorHAnsi" w:cstheme="minorHAnsi"/>
                <w:highlight w:val="yellow"/>
              </w:rPr>
            </w:pPr>
            <w:r w:rsidRPr="00722AD6">
              <w:rPr>
                <w:rFonts w:asciiTheme="minorHAnsi" w:hAnsiTheme="minorHAnsi" w:cstheme="minorHAnsi"/>
                <w:highlight w:val="yellow"/>
                <w:lang w:val="en"/>
              </w:rPr>
              <w:t>€ exc. VAT.</w:t>
            </w:r>
          </w:p>
        </w:tc>
      </w:tr>
      <w:tr w:rsidR="00FF0F41" w:rsidRPr="00FF0F41" w14:paraId="446ECF0F" w14:textId="77777777" w:rsidTr="00617426">
        <w:tc>
          <w:tcPr>
            <w:tcW w:w="5676" w:type="dxa"/>
            <w:vAlign w:val="center"/>
          </w:tcPr>
          <w:p w14:paraId="12F9BDFC" w14:textId="77777777" w:rsidR="00FF0F41" w:rsidRPr="00722AD6" w:rsidRDefault="00FF0F41" w:rsidP="00617426">
            <w:pPr>
              <w:pStyle w:val="v"/>
              <w:widowControl w:val="0"/>
              <w:spacing w:before="60" w:after="60"/>
              <w:ind w:left="0" w:firstLine="0"/>
              <w:jc w:val="left"/>
              <w:rPr>
                <w:rFonts w:asciiTheme="minorHAnsi" w:hAnsiTheme="minorHAnsi" w:cstheme="minorHAnsi"/>
                <w:lang w:val="en-GB"/>
              </w:rPr>
            </w:pPr>
            <w:r w:rsidRPr="00722AD6">
              <w:rPr>
                <w:rFonts w:asciiTheme="minorHAnsi" w:hAnsiTheme="minorHAnsi" w:cstheme="minorHAnsi"/>
                <w:lang w:val="en"/>
              </w:rPr>
              <w:t xml:space="preserve">Maximal amount of the order-based element </w:t>
            </w:r>
          </w:p>
        </w:tc>
        <w:tc>
          <w:tcPr>
            <w:tcW w:w="3544" w:type="dxa"/>
            <w:gridSpan w:val="2"/>
            <w:vAlign w:val="center"/>
          </w:tcPr>
          <w:p w14:paraId="11FA251F" w14:textId="6FAC7D2C" w:rsidR="00FF0F41" w:rsidRPr="00FF0F41" w:rsidRDefault="00FF0F41" w:rsidP="00617426">
            <w:pPr>
              <w:pStyle w:val="v"/>
              <w:widowControl w:val="0"/>
              <w:spacing w:before="60" w:after="60"/>
              <w:ind w:left="0" w:firstLine="0"/>
              <w:jc w:val="right"/>
              <w:rPr>
                <w:rFonts w:asciiTheme="minorHAnsi" w:hAnsiTheme="minorHAnsi" w:cstheme="minorHAnsi"/>
                <w:highlight w:val="yellow"/>
                <w:lang w:val="en-US"/>
              </w:rPr>
            </w:pPr>
            <w:r w:rsidRPr="00FF0F41">
              <w:rPr>
                <w:rFonts w:asciiTheme="minorHAnsi" w:hAnsiTheme="minorHAnsi" w:cstheme="minorHAnsi"/>
                <w:lang w:val="en"/>
              </w:rPr>
              <w:t xml:space="preserve">30,000.00 </w:t>
            </w:r>
            <w:r>
              <w:rPr>
                <w:rFonts w:asciiTheme="minorHAnsi" w:hAnsiTheme="minorHAnsi" w:cstheme="minorHAnsi"/>
                <w:lang w:val="en"/>
              </w:rPr>
              <w:t>€ exc. VAT</w:t>
            </w:r>
          </w:p>
        </w:tc>
      </w:tr>
      <w:tr w:rsidR="00FF0F41" w:rsidRPr="00FF0F41" w14:paraId="36ADC833" w14:textId="77777777" w:rsidTr="00617426">
        <w:tc>
          <w:tcPr>
            <w:tcW w:w="5676" w:type="dxa"/>
            <w:tcBorders>
              <w:left w:val="nil"/>
              <w:right w:val="nil"/>
            </w:tcBorders>
            <w:vAlign w:val="center"/>
          </w:tcPr>
          <w:p w14:paraId="6A0A4026" w14:textId="77777777" w:rsidR="00FF0F41" w:rsidRPr="00FF0F41" w:rsidRDefault="00FF0F41" w:rsidP="00617426">
            <w:pPr>
              <w:pStyle w:val="v"/>
              <w:widowControl w:val="0"/>
              <w:spacing w:before="60" w:after="60"/>
              <w:ind w:left="0" w:firstLine="0"/>
              <w:jc w:val="left"/>
              <w:rPr>
                <w:rFonts w:asciiTheme="minorHAnsi" w:hAnsiTheme="minorHAnsi" w:cstheme="minorHAnsi"/>
                <w:highlight w:val="yellow"/>
                <w:lang w:val="en-US"/>
              </w:rPr>
            </w:pPr>
          </w:p>
        </w:tc>
        <w:tc>
          <w:tcPr>
            <w:tcW w:w="236" w:type="dxa"/>
            <w:tcBorders>
              <w:left w:val="nil"/>
              <w:right w:val="nil"/>
            </w:tcBorders>
            <w:vAlign w:val="center"/>
          </w:tcPr>
          <w:p w14:paraId="264BD982" w14:textId="77777777" w:rsidR="00FF0F41" w:rsidRPr="00FF0F41" w:rsidRDefault="00FF0F41" w:rsidP="00617426">
            <w:pPr>
              <w:pStyle w:val="v"/>
              <w:widowControl w:val="0"/>
              <w:spacing w:before="60" w:after="60"/>
              <w:ind w:left="0" w:firstLine="0"/>
              <w:jc w:val="right"/>
              <w:rPr>
                <w:rFonts w:asciiTheme="minorHAnsi" w:hAnsiTheme="minorHAnsi" w:cstheme="minorHAnsi"/>
                <w:highlight w:val="yellow"/>
                <w:lang w:val="en-US"/>
              </w:rPr>
            </w:pPr>
          </w:p>
        </w:tc>
        <w:tc>
          <w:tcPr>
            <w:tcW w:w="3308" w:type="dxa"/>
            <w:tcBorders>
              <w:left w:val="nil"/>
              <w:right w:val="nil"/>
            </w:tcBorders>
            <w:vAlign w:val="center"/>
          </w:tcPr>
          <w:p w14:paraId="46E412B0" w14:textId="77777777" w:rsidR="00FF0F41" w:rsidRPr="00FF0F41" w:rsidRDefault="00FF0F41" w:rsidP="00617426">
            <w:pPr>
              <w:pStyle w:val="v"/>
              <w:widowControl w:val="0"/>
              <w:spacing w:before="60" w:after="60"/>
              <w:ind w:left="0" w:firstLine="0"/>
              <w:jc w:val="center"/>
              <w:rPr>
                <w:rFonts w:asciiTheme="minorHAnsi" w:hAnsiTheme="minorHAnsi" w:cstheme="minorHAnsi"/>
                <w:highlight w:val="yellow"/>
                <w:lang w:val="en-US"/>
              </w:rPr>
            </w:pPr>
          </w:p>
        </w:tc>
      </w:tr>
      <w:tr w:rsidR="00FF0F41" w:rsidRPr="00FF0F41" w14:paraId="1C210274" w14:textId="77777777" w:rsidTr="00617426">
        <w:tc>
          <w:tcPr>
            <w:tcW w:w="5676" w:type="dxa"/>
            <w:vAlign w:val="center"/>
          </w:tcPr>
          <w:p w14:paraId="43E61356" w14:textId="77777777" w:rsidR="00FF0F41" w:rsidRPr="00722AD6" w:rsidRDefault="00FF0F41" w:rsidP="00617426">
            <w:pPr>
              <w:pStyle w:val="v"/>
              <w:widowControl w:val="0"/>
              <w:spacing w:before="60" w:after="60"/>
              <w:ind w:left="0" w:firstLine="0"/>
              <w:jc w:val="right"/>
              <w:rPr>
                <w:rFonts w:asciiTheme="minorHAnsi" w:hAnsiTheme="minorHAnsi" w:cstheme="minorHAnsi"/>
                <w:b/>
                <w:highlight w:val="yellow"/>
                <w:lang w:val="en-GB"/>
              </w:rPr>
            </w:pPr>
            <w:r w:rsidRPr="00722AD6">
              <w:rPr>
                <w:rFonts w:asciiTheme="minorHAnsi" w:hAnsiTheme="minorHAnsi" w:cstheme="minorHAnsi"/>
                <w:b/>
                <w:bCs/>
                <w:highlight w:val="yellow"/>
                <w:lang w:val="en"/>
              </w:rPr>
              <w:t>MAXIMUM AMOUNT OF THE CONTRACT</w:t>
            </w:r>
            <w:r w:rsidRPr="00722AD6">
              <w:rPr>
                <w:rFonts w:asciiTheme="minorHAnsi" w:hAnsiTheme="minorHAnsi" w:cstheme="minorHAnsi"/>
                <w:highlight w:val="yellow"/>
                <w:lang w:val="en"/>
              </w:rPr>
              <w:br/>
            </w:r>
            <w:r w:rsidRPr="00722AD6">
              <w:rPr>
                <w:rFonts w:asciiTheme="minorHAnsi" w:hAnsiTheme="minorHAnsi" w:cstheme="minorHAnsi"/>
                <w:b/>
                <w:bCs/>
                <w:highlight w:val="yellow"/>
                <w:lang w:val="en"/>
              </w:rPr>
              <w:t>(FIXED-PRICE ELEMENT + ORDER-BASED ELEMENT)</w:t>
            </w:r>
          </w:p>
        </w:tc>
        <w:tc>
          <w:tcPr>
            <w:tcW w:w="3544" w:type="dxa"/>
            <w:gridSpan w:val="2"/>
            <w:vAlign w:val="center"/>
          </w:tcPr>
          <w:p w14:paraId="6C8096AB" w14:textId="77777777" w:rsidR="00FF0F41" w:rsidRPr="00FF0F41" w:rsidRDefault="00FF0F41" w:rsidP="00617426">
            <w:pPr>
              <w:pStyle w:val="v"/>
              <w:widowControl w:val="0"/>
              <w:spacing w:before="60" w:after="60"/>
              <w:ind w:left="0" w:firstLine="0"/>
              <w:jc w:val="right"/>
              <w:rPr>
                <w:rFonts w:asciiTheme="minorHAnsi" w:hAnsiTheme="minorHAnsi" w:cstheme="minorHAnsi"/>
                <w:highlight w:val="yellow"/>
                <w:lang w:val="en-US"/>
              </w:rPr>
            </w:pPr>
            <w:r w:rsidRPr="00722AD6">
              <w:rPr>
                <w:rFonts w:asciiTheme="minorHAnsi" w:hAnsiTheme="minorHAnsi" w:cstheme="minorHAnsi"/>
                <w:highlight w:val="yellow"/>
                <w:lang w:val="en"/>
              </w:rPr>
              <w:t>€ exc. VAT.</w:t>
            </w:r>
          </w:p>
        </w:tc>
      </w:tr>
    </w:tbl>
    <w:p w14:paraId="3967D802" w14:textId="1FF1A909" w:rsidR="00FF0F41" w:rsidRPr="00044AC3" w:rsidRDefault="00FF0F41" w:rsidP="00FF0F41">
      <w:pPr>
        <w:widowControl w:val="0"/>
        <w:numPr>
          <w:ilvl w:val="12"/>
          <w:numId w:val="0"/>
        </w:numPr>
        <w:overflowPunct w:val="0"/>
        <w:autoSpaceDE w:val="0"/>
        <w:autoSpaceDN w:val="0"/>
        <w:adjustRightInd w:val="0"/>
        <w:spacing w:before="240" w:after="120" w:line="240" w:lineRule="auto"/>
        <w:ind w:left="561"/>
        <w:jc w:val="both"/>
        <w:textAlignment w:val="baseline"/>
        <w:rPr>
          <w:rFonts w:asciiTheme="minorHAnsi" w:eastAsia="Times New Roman" w:hAnsiTheme="minorHAnsi" w:cstheme="minorHAnsi"/>
          <w:sz w:val="22"/>
          <w:lang w:val="en"/>
        </w:rPr>
      </w:pPr>
      <w:r w:rsidRPr="00722AD6">
        <w:rPr>
          <w:rFonts w:asciiTheme="minorHAnsi" w:hAnsiTheme="minorHAnsi" w:cstheme="minorHAnsi"/>
          <w:sz w:val="22"/>
          <w:lang w:val="en"/>
        </w:rPr>
        <w:t xml:space="preserve">The maximum amount of the </w:t>
      </w:r>
      <w:r w:rsidRPr="00722AD6">
        <w:rPr>
          <w:rFonts w:asciiTheme="minorHAnsi" w:hAnsiTheme="minorHAnsi" w:cstheme="minorHAnsi"/>
          <w:smallCaps/>
          <w:sz w:val="22"/>
          <w:lang w:val="en"/>
        </w:rPr>
        <w:t xml:space="preserve">Contract </w:t>
      </w:r>
      <w:r w:rsidRPr="00722AD6">
        <w:rPr>
          <w:rFonts w:asciiTheme="minorHAnsi" w:hAnsiTheme="minorHAnsi" w:cstheme="minorHAnsi"/>
          <w:sz w:val="22"/>
          <w:lang w:val="en"/>
        </w:rPr>
        <w:t>corresponds to the sum of the prices of all fixed-price items and of the minimum amount</w:t>
      </w:r>
      <w:r>
        <w:rPr>
          <w:rFonts w:asciiTheme="minorHAnsi" w:hAnsiTheme="minorHAnsi" w:cstheme="minorHAnsi"/>
          <w:sz w:val="22"/>
          <w:lang w:val="en"/>
        </w:rPr>
        <w:t xml:space="preserve"> of the purchase order element.</w:t>
      </w:r>
    </w:p>
    <w:p w14:paraId="5FD6A396" w14:textId="5EADDA45" w:rsidR="00FF0F41" w:rsidRPr="00311A70" w:rsidRDefault="00FF0F41" w:rsidP="00FF0F41">
      <w:pPr>
        <w:widowControl w:val="0"/>
        <w:numPr>
          <w:ilvl w:val="12"/>
          <w:numId w:val="0"/>
        </w:numPr>
        <w:overflowPunct w:val="0"/>
        <w:autoSpaceDE w:val="0"/>
        <w:autoSpaceDN w:val="0"/>
        <w:adjustRightInd w:val="0"/>
        <w:spacing w:before="240" w:after="120" w:line="240" w:lineRule="auto"/>
        <w:ind w:left="561"/>
        <w:jc w:val="both"/>
        <w:textAlignment w:val="baseline"/>
        <w:rPr>
          <w:rFonts w:asciiTheme="minorHAnsi" w:eastAsia="Times New Roman" w:hAnsiTheme="minorHAnsi" w:cstheme="minorHAnsi"/>
          <w:sz w:val="22"/>
          <w:lang w:val="en"/>
        </w:rPr>
      </w:pPr>
      <w:r>
        <w:rPr>
          <w:rFonts w:asciiTheme="minorHAnsi" w:eastAsia="Times New Roman" w:hAnsiTheme="minorHAnsi" w:cstheme="minorHAnsi"/>
          <w:sz w:val="22"/>
          <w:lang w:val="en"/>
        </w:rPr>
        <w:t xml:space="preserve">The lump sum part corresponds to the amount that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 xml:space="preserve">rance </w:t>
      </w:r>
      <w:r>
        <w:rPr>
          <w:rFonts w:asciiTheme="minorHAnsi" w:hAnsiTheme="minorHAnsi" w:cstheme="minorHAnsi"/>
          <w:sz w:val="22"/>
          <w:szCs w:val="22"/>
          <w:lang w:val="en-GB"/>
        </w:rPr>
        <w:t>understakes to pay, after validation, without reserve of all services expected (excluding the purchase orders). As the price is fixed, it includes all the costs linked to the execution of the services and/or the delivery of the corresponding supplies.</w:t>
      </w:r>
    </w:p>
    <w:p w14:paraId="484E89AF" w14:textId="77777777" w:rsidR="00FF0F41" w:rsidRPr="00722AD6" w:rsidRDefault="00FF0F41" w:rsidP="00FF0F41">
      <w:pPr>
        <w:widowControl w:val="0"/>
        <w:numPr>
          <w:ilvl w:val="12"/>
          <w:numId w:val="0"/>
        </w:numPr>
        <w:overflowPunct w:val="0"/>
        <w:autoSpaceDE w:val="0"/>
        <w:autoSpaceDN w:val="0"/>
        <w:adjustRightInd w:val="0"/>
        <w:spacing w:before="240" w:after="120" w:line="240" w:lineRule="auto"/>
        <w:ind w:left="561"/>
        <w:jc w:val="both"/>
        <w:textAlignment w:val="baseline"/>
        <w:rPr>
          <w:rFonts w:asciiTheme="minorHAnsi" w:eastAsia="Times New Roman" w:hAnsiTheme="minorHAnsi" w:cstheme="minorHAnsi"/>
          <w:smallCaps/>
          <w:sz w:val="22"/>
          <w:lang w:val="en-GB"/>
        </w:rPr>
      </w:pPr>
      <w:r w:rsidRPr="00722AD6">
        <w:rPr>
          <w:rFonts w:asciiTheme="minorHAnsi" w:eastAsia="Times New Roman" w:hAnsiTheme="minorHAnsi" w:cstheme="minorHAnsi"/>
          <w:sz w:val="22"/>
          <w:lang w:val="en"/>
        </w:rPr>
        <w:t xml:space="preserve">The purchase order-based element of the </w:t>
      </w:r>
      <w:r w:rsidRPr="00722AD6">
        <w:rPr>
          <w:rFonts w:asciiTheme="minorHAnsi" w:eastAsia="Times New Roman" w:hAnsiTheme="minorHAnsi" w:cstheme="minorHAnsi"/>
          <w:smallCaps/>
          <w:sz w:val="22"/>
          <w:lang w:val="en"/>
        </w:rPr>
        <w:t xml:space="preserve">Contract </w:t>
      </w:r>
      <w:r w:rsidRPr="00722AD6">
        <w:rPr>
          <w:rFonts w:asciiTheme="minorHAnsi" w:eastAsia="Times New Roman" w:hAnsiTheme="minorHAnsi" w:cstheme="minorHAnsi"/>
          <w:sz w:val="22"/>
          <w:lang w:val="en"/>
        </w:rPr>
        <w:t xml:space="preserve">does not include any minimum amounts. </w:t>
      </w:r>
      <w:r w:rsidRPr="00722AD6">
        <w:rPr>
          <w:rFonts w:asciiTheme="minorHAnsi" w:eastAsia="Times New Roman" w:hAnsiTheme="minorHAnsi" w:cstheme="minorHAnsi"/>
          <w:smallCaps/>
          <w:sz w:val="22"/>
          <w:lang w:val="en"/>
        </w:rPr>
        <w:t>Expertise France</w:t>
      </w:r>
      <w:r w:rsidRPr="00722AD6">
        <w:rPr>
          <w:rFonts w:asciiTheme="minorHAnsi" w:eastAsia="Times New Roman" w:hAnsiTheme="minorHAnsi" w:cstheme="minorHAnsi"/>
          <w:sz w:val="22"/>
          <w:lang w:val="en"/>
        </w:rPr>
        <w:t xml:space="preserve"> is therefore not committed to any minimum order level under the </w:t>
      </w:r>
      <w:r w:rsidRPr="00722AD6">
        <w:rPr>
          <w:rFonts w:asciiTheme="minorHAnsi" w:eastAsia="Times New Roman" w:hAnsiTheme="minorHAnsi" w:cstheme="minorHAnsi"/>
          <w:smallCaps/>
          <w:sz w:val="22"/>
          <w:lang w:val="en"/>
        </w:rPr>
        <w:t>Contract</w:t>
      </w:r>
      <w:r w:rsidRPr="00722AD6">
        <w:rPr>
          <w:rFonts w:asciiTheme="minorHAnsi" w:hAnsiTheme="minorHAnsi" w:cstheme="minorHAnsi"/>
          <w:sz w:val="22"/>
          <w:lang w:val="en"/>
        </w:rPr>
        <w:t xml:space="preserve"> for purchase order items.</w:t>
      </w:r>
    </w:p>
    <w:p w14:paraId="0804D066" w14:textId="77777777" w:rsidR="00FF0F41" w:rsidRPr="009E79B2" w:rsidRDefault="00FF0F41" w:rsidP="00FF0F41">
      <w:pPr>
        <w:widowControl w:val="0"/>
        <w:numPr>
          <w:ilvl w:val="12"/>
          <w:numId w:val="0"/>
        </w:numPr>
        <w:overflowPunct w:val="0"/>
        <w:autoSpaceDE w:val="0"/>
        <w:autoSpaceDN w:val="0"/>
        <w:adjustRightInd w:val="0"/>
        <w:spacing w:after="120" w:line="240" w:lineRule="auto"/>
        <w:ind w:left="561"/>
        <w:jc w:val="both"/>
        <w:textAlignment w:val="baseline"/>
        <w:rPr>
          <w:rFonts w:asciiTheme="minorHAnsi" w:eastAsia="Times New Roman" w:hAnsiTheme="minorHAnsi" w:cstheme="minorHAnsi"/>
          <w:smallCaps/>
          <w:sz w:val="22"/>
          <w:lang w:val="en-GB"/>
        </w:rPr>
      </w:pPr>
      <w:r w:rsidRPr="00722AD6">
        <w:rPr>
          <w:rFonts w:asciiTheme="minorHAnsi" w:hAnsiTheme="minorHAnsi" w:cstheme="minorHAnsi"/>
          <w:sz w:val="22"/>
          <w:lang w:val="en"/>
        </w:rPr>
        <w:t xml:space="preserve">The amount of each purchase order corresponds to the amount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sidRPr="00722AD6">
        <w:rPr>
          <w:rFonts w:asciiTheme="minorHAnsi" w:hAnsiTheme="minorHAnsi" w:cstheme="minorHAnsi"/>
          <w:sz w:val="22"/>
          <w:lang w:val="en"/>
        </w:rPr>
        <w:t xml:space="preserve"> undertakes to pay after all services/supplies due under the </w:t>
      </w:r>
      <w:r>
        <w:rPr>
          <w:rFonts w:asciiTheme="minorHAnsi" w:hAnsiTheme="minorHAnsi" w:cstheme="minorHAnsi"/>
          <w:smallCaps/>
          <w:sz w:val="22"/>
          <w:lang w:val="en"/>
        </w:rPr>
        <w:t>Contract</w:t>
      </w:r>
      <w:r w:rsidRPr="00722AD6">
        <w:rPr>
          <w:rFonts w:asciiTheme="minorHAnsi" w:hAnsiTheme="minorHAnsi" w:cstheme="minorHAnsi"/>
          <w:sz w:val="22"/>
          <w:lang w:val="en"/>
        </w:rPr>
        <w:t xml:space="preserve"> have been accepted without reservation. This amount is calculated on the basis of the unit prices stated in the unit pricing schedule below, applied to the quantities ordered. It includes all costs relating to the corresponding service provision and/or delivery of supplies.</w:t>
      </w: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693"/>
        <w:gridCol w:w="2126"/>
      </w:tblGrid>
      <w:tr w:rsidR="00FF0F41" w:rsidRPr="005C3E0B" w14:paraId="3DD0BFFA" w14:textId="77777777" w:rsidTr="00617426">
        <w:tc>
          <w:tcPr>
            <w:tcW w:w="2693" w:type="dxa"/>
            <w:vAlign w:val="center"/>
          </w:tcPr>
          <w:p w14:paraId="3BBB9A05" w14:textId="1EC994B7" w:rsidR="00FF0F41" w:rsidRPr="005C3E0B" w:rsidRDefault="00FF0F41" w:rsidP="00617426">
            <w:pPr>
              <w:pStyle w:val="u"/>
              <w:widowControl w:val="0"/>
              <w:numPr>
                <w:ilvl w:val="12"/>
                <w:numId w:val="0"/>
              </w:numPr>
              <w:jc w:val="left"/>
              <w:rPr>
                <w:rFonts w:asciiTheme="minorHAnsi" w:hAnsiTheme="minorHAnsi" w:cstheme="minorHAnsi"/>
                <w:b/>
                <w:szCs w:val="22"/>
                <w:lang w:val="en-GB"/>
              </w:rPr>
            </w:pPr>
            <w:r w:rsidRPr="005C3E0B">
              <w:rPr>
                <w:rFonts w:asciiTheme="minorHAnsi" w:hAnsiTheme="minorHAnsi" w:cstheme="minorHAnsi"/>
                <w:b/>
                <w:bCs/>
                <w:szCs w:val="22"/>
                <w:lang w:val="en"/>
              </w:rPr>
              <w:t xml:space="preserve">Expenditure categories of the </w:t>
            </w:r>
            <w:r w:rsidRPr="00CE030D">
              <w:rPr>
                <w:rFonts w:asciiTheme="minorHAnsi" w:hAnsiTheme="minorHAnsi" w:cs="Calibri"/>
                <w:b/>
                <w:szCs w:val="22"/>
                <w:lang w:val="en"/>
              </w:rPr>
              <w:t>Order-based element</w:t>
            </w:r>
          </w:p>
        </w:tc>
        <w:tc>
          <w:tcPr>
            <w:tcW w:w="2126" w:type="dxa"/>
            <w:vAlign w:val="center"/>
          </w:tcPr>
          <w:p w14:paraId="271077CD" w14:textId="77777777" w:rsidR="00FF0F41" w:rsidRPr="005C3E0B" w:rsidRDefault="00FF0F41" w:rsidP="00617426">
            <w:pPr>
              <w:pStyle w:val="u"/>
              <w:widowControl w:val="0"/>
              <w:numPr>
                <w:ilvl w:val="12"/>
                <w:numId w:val="0"/>
              </w:numPr>
              <w:jc w:val="center"/>
              <w:rPr>
                <w:rFonts w:asciiTheme="minorHAnsi" w:hAnsiTheme="minorHAnsi" w:cstheme="minorHAnsi"/>
                <w:b/>
                <w:szCs w:val="22"/>
              </w:rPr>
            </w:pPr>
            <w:r w:rsidRPr="005C3E0B">
              <w:rPr>
                <w:rFonts w:asciiTheme="minorHAnsi" w:hAnsiTheme="minorHAnsi" w:cstheme="minorHAnsi"/>
                <w:b/>
                <w:bCs/>
                <w:szCs w:val="22"/>
                <w:lang w:val="en"/>
              </w:rPr>
              <w:t xml:space="preserve">Unit prices </w:t>
            </w:r>
            <w:r w:rsidRPr="005C3E0B">
              <w:rPr>
                <w:rFonts w:asciiTheme="minorHAnsi" w:hAnsiTheme="minorHAnsi" w:cstheme="minorHAnsi"/>
                <w:szCs w:val="22"/>
                <w:lang w:val="en"/>
              </w:rPr>
              <w:br/>
            </w:r>
            <w:r w:rsidRPr="005C3E0B">
              <w:rPr>
                <w:rFonts w:asciiTheme="minorHAnsi" w:hAnsiTheme="minorHAnsi" w:cstheme="minorHAnsi"/>
                <w:b/>
                <w:bCs/>
                <w:szCs w:val="22"/>
                <w:lang w:val="en"/>
              </w:rPr>
              <w:t>€ exc. VAT</w:t>
            </w:r>
          </w:p>
        </w:tc>
      </w:tr>
      <w:tr w:rsidR="00FF0F41" w:rsidRPr="005C3E0B" w14:paraId="5987FA12" w14:textId="77777777" w:rsidTr="00617426">
        <w:tc>
          <w:tcPr>
            <w:tcW w:w="2693" w:type="dxa"/>
          </w:tcPr>
          <w:p w14:paraId="0C619EC2" w14:textId="1CD866CA" w:rsidR="00FF0F41" w:rsidRPr="00FF0F41" w:rsidRDefault="00FF0F41" w:rsidP="00FF0F41">
            <w:pPr>
              <w:pStyle w:val="u"/>
              <w:widowControl w:val="0"/>
              <w:numPr>
                <w:ilvl w:val="12"/>
                <w:numId w:val="0"/>
              </w:numPr>
              <w:jc w:val="right"/>
              <w:rPr>
                <w:rFonts w:asciiTheme="minorHAnsi" w:hAnsiTheme="minorHAnsi" w:cstheme="minorHAnsi"/>
                <w:szCs w:val="22"/>
                <w:highlight w:val="yellow"/>
                <w:lang w:val="en-US"/>
              </w:rPr>
            </w:pPr>
            <w:r w:rsidRPr="00FF0F41">
              <w:rPr>
                <w:rFonts w:asciiTheme="minorHAnsi" w:hAnsiTheme="minorHAnsi" w:cstheme="minorHAnsi"/>
                <w:szCs w:val="22"/>
                <w:lang w:val="en-US"/>
              </w:rPr>
              <w:t>Concept note for</w:t>
            </w:r>
            <w:r>
              <w:rPr>
                <w:rFonts w:asciiTheme="minorHAnsi" w:hAnsiTheme="minorHAnsi" w:cstheme="minorHAnsi"/>
                <w:szCs w:val="22"/>
                <w:lang w:val="en-US"/>
              </w:rPr>
              <w:t xml:space="preserve"> a</w:t>
            </w:r>
            <w:r w:rsidRPr="00FF0F41">
              <w:rPr>
                <w:rFonts w:asciiTheme="minorHAnsi" w:hAnsiTheme="minorHAnsi" w:cstheme="minorHAnsi"/>
                <w:szCs w:val="22"/>
                <w:lang w:val="en-US"/>
              </w:rPr>
              <w:t xml:space="preserve"> high-level event</w:t>
            </w:r>
          </w:p>
        </w:tc>
        <w:tc>
          <w:tcPr>
            <w:tcW w:w="2126" w:type="dxa"/>
            <w:vAlign w:val="center"/>
          </w:tcPr>
          <w:p w14:paraId="18143027" w14:textId="522BE154" w:rsidR="00FF0F41" w:rsidRPr="005C3E0B" w:rsidRDefault="00FF0F41" w:rsidP="00617426">
            <w:pPr>
              <w:pStyle w:val="u"/>
              <w:widowControl w:val="0"/>
              <w:numPr>
                <w:ilvl w:val="12"/>
                <w:numId w:val="0"/>
              </w:numPr>
              <w:jc w:val="center"/>
              <w:rPr>
                <w:rFonts w:asciiTheme="minorHAnsi" w:hAnsiTheme="minorHAnsi" w:cstheme="minorHAnsi"/>
                <w:szCs w:val="22"/>
                <w:highlight w:val="yellow"/>
              </w:rPr>
            </w:pPr>
            <w:r w:rsidRPr="00F41A62">
              <w:rPr>
                <w:rFonts w:asciiTheme="minorHAnsi" w:hAnsiTheme="minorHAnsi" w:cstheme="minorHAnsi"/>
                <w:szCs w:val="22"/>
                <w:highlight w:val="yellow"/>
                <w:lang w:val="en"/>
              </w:rPr>
              <w:t>€ exc. VAT.</w:t>
            </w:r>
          </w:p>
        </w:tc>
      </w:tr>
      <w:tr w:rsidR="00FF0F41" w:rsidRPr="005C3E0B" w14:paraId="322A7991" w14:textId="77777777" w:rsidTr="00617426">
        <w:tc>
          <w:tcPr>
            <w:tcW w:w="2693" w:type="dxa"/>
          </w:tcPr>
          <w:p w14:paraId="50915D54" w14:textId="2B423B1F" w:rsidR="00FF0F41" w:rsidRPr="00FF0F41" w:rsidRDefault="00FF0F41" w:rsidP="00FF0F41">
            <w:pPr>
              <w:pStyle w:val="u"/>
              <w:widowControl w:val="0"/>
              <w:numPr>
                <w:ilvl w:val="12"/>
                <w:numId w:val="0"/>
              </w:numPr>
              <w:jc w:val="right"/>
              <w:rPr>
                <w:rFonts w:asciiTheme="minorHAnsi" w:hAnsiTheme="minorHAnsi" w:cstheme="minorHAnsi"/>
                <w:szCs w:val="22"/>
                <w:highlight w:val="yellow"/>
                <w:lang w:val="en-US"/>
              </w:rPr>
            </w:pPr>
            <w:r>
              <w:rPr>
                <w:rFonts w:asciiTheme="minorHAnsi" w:hAnsiTheme="minorHAnsi" w:cstheme="minorHAnsi"/>
                <w:szCs w:val="22"/>
                <w:lang w:val="en-US"/>
              </w:rPr>
              <w:tab/>
              <w:t xml:space="preserve">Dissemination materials for </w:t>
            </w:r>
            <w:r w:rsidRPr="00FF0F41">
              <w:rPr>
                <w:rFonts w:asciiTheme="minorHAnsi" w:hAnsiTheme="minorHAnsi" w:cstheme="minorHAnsi"/>
                <w:szCs w:val="22"/>
                <w:lang w:val="en-US"/>
              </w:rPr>
              <w:t>high-level event</w:t>
            </w:r>
          </w:p>
        </w:tc>
        <w:tc>
          <w:tcPr>
            <w:tcW w:w="2126" w:type="dxa"/>
            <w:vAlign w:val="center"/>
          </w:tcPr>
          <w:p w14:paraId="73B642B8" w14:textId="012A4708" w:rsidR="00FF0F41" w:rsidRPr="005C3E0B" w:rsidRDefault="00FF0F41" w:rsidP="00617426">
            <w:pPr>
              <w:pStyle w:val="u"/>
              <w:widowControl w:val="0"/>
              <w:numPr>
                <w:ilvl w:val="12"/>
                <w:numId w:val="0"/>
              </w:numPr>
              <w:jc w:val="center"/>
              <w:rPr>
                <w:rFonts w:asciiTheme="minorHAnsi" w:hAnsiTheme="minorHAnsi" w:cstheme="minorHAnsi"/>
                <w:szCs w:val="22"/>
                <w:highlight w:val="yellow"/>
              </w:rPr>
            </w:pPr>
            <w:r w:rsidRPr="00F41A62">
              <w:rPr>
                <w:rFonts w:asciiTheme="minorHAnsi" w:hAnsiTheme="minorHAnsi" w:cstheme="minorHAnsi"/>
                <w:szCs w:val="22"/>
                <w:highlight w:val="yellow"/>
                <w:lang w:val="en"/>
              </w:rPr>
              <w:t>€ exc. VAT.</w:t>
            </w:r>
          </w:p>
        </w:tc>
      </w:tr>
      <w:tr w:rsidR="00FF0F41" w:rsidRPr="005C3E0B" w14:paraId="74DC5201" w14:textId="77777777" w:rsidTr="00617426">
        <w:tc>
          <w:tcPr>
            <w:tcW w:w="2693" w:type="dxa"/>
          </w:tcPr>
          <w:p w14:paraId="228678BC" w14:textId="56019601" w:rsidR="00FF0F41" w:rsidRPr="00FF0F41" w:rsidRDefault="00FF0F41" w:rsidP="00FF0F41">
            <w:pPr>
              <w:pStyle w:val="u"/>
              <w:widowControl w:val="0"/>
              <w:numPr>
                <w:ilvl w:val="12"/>
                <w:numId w:val="0"/>
              </w:numPr>
              <w:jc w:val="right"/>
              <w:rPr>
                <w:rFonts w:asciiTheme="minorHAnsi" w:hAnsiTheme="minorHAnsi" w:cstheme="minorHAnsi"/>
                <w:szCs w:val="22"/>
                <w:highlight w:val="yellow"/>
                <w:lang w:val="en-US"/>
              </w:rPr>
            </w:pPr>
            <w:r w:rsidRPr="00FF0F41">
              <w:rPr>
                <w:rFonts w:asciiTheme="minorHAnsi" w:hAnsiTheme="minorHAnsi" w:cstheme="minorHAnsi"/>
                <w:szCs w:val="22"/>
                <w:lang w:val="en-US"/>
              </w:rPr>
              <w:tab/>
              <w:t>Technical facilitation</w:t>
            </w:r>
            <w:r>
              <w:rPr>
                <w:rFonts w:asciiTheme="minorHAnsi" w:hAnsiTheme="minorHAnsi" w:cstheme="minorHAnsi"/>
                <w:szCs w:val="22"/>
                <w:lang w:val="en-US"/>
              </w:rPr>
              <w:t xml:space="preserve"> </w:t>
            </w:r>
            <w:r w:rsidRPr="00FF0F41">
              <w:rPr>
                <w:rFonts w:asciiTheme="minorHAnsi" w:hAnsiTheme="minorHAnsi" w:cstheme="minorHAnsi"/>
                <w:szCs w:val="22"/>
                <w:lang w:val="en-US"/>
              </w:rPr>
              <w:t xml:space="preserve">for </w:t>
            </w:r>
            <w:r>
              <w:rPr>
                <w:rFonts w:asciiTheme="minorHAnsi" w:hAnsiTheme="minorHAnsi" w:cstheme="minorHAnsi"/>
                <w:szCs w:val="22"/>
                <w:lang w:val="en-US"/>
              </w:rPr>
              <w:t>a</w:t>
            </w:r>
            <w:r w:rsidRPr="00FF0F41">
              <w:rPr>
                <w:rFonts w:asciiTheme="minorHAnsi" w:hAnsiTheme="minorHAnsi" w:cstheme="minorHAnsi"/>
                <w:szCs w:val="22"/>
                <w:lang w:val="en-US"/>
              </w:rPr>
              <w:t xml:space="preserve">  high-level </w:t>
            </w:r>
            <w:r w:rsidRPr="00FF0F41">
              <w:rPr>
                <w:rFonts w:asciiTheme="minorHAnsi" w:hAnsiTheme="minorHAnsi" w:cstheme="minorHAnsi"/>
                <w:szCs w:val="22"/>
                <w:lang w:val="en-US"/>
              </w:rPr>
              <w:lastRenderedPageBreak/>
              <w:t>event</w:t>
            </w:r>
          </w:p>
        </w:tc>
        <w:tc>
          <w:tcPr>
            <w:tcW w:w="2126" w:type="dxa"/>
            <w:vAlign w:val="center"/>
          </w:tcPr>
          <w:p w14:paraId="1BD27B99" w14:textId="5DB0900A" w:rsidR="00FF0F41" w:rsidRPr="005C3E0B" w:rsidRDefault="00FF0F41" w:rsidP="00617426">
            <w:pPr>
              <w:pStyle w:val="u"/>
              <w:widowControl w:val="0"/>
              <w:numPr>
                <w:ilvl w:val="12"/>
                <w:numId w:val="0"/>
              </w:numPr>
              <w:jc w:val="center"/>
              <w:rPr>
                <w:rFonts w:asciiTheme="minorHAnsi" w:hAnsiTheme="minorHAnsi" w:cstheme="minorHAnsi"/>
                <w:szCs w:val="22"/>
                <w:highlight w:val="yellow"/>
              </w:rPr>
            </w:pPr>
            <w:r w:rsidRPr="00F41A62">
              <w:rPr>
                <w:rFonts w:asciiTheme="minorHAnsi" w:hAnsiTheme="minorHAnsi" w:cstheme="minorHAnsi"/>
                <w:szCs w:val="22"/>
                <w:highlight w:val="yellow"/>
                <w:lang w:val="en"/>
              </w:rPr>
              <w:lastRenderedPageBreak/>
              <w:t>€ exc. VAT.</w:t>
            </w:r>
          </w:p>
        </w:tc>
      </w:tr>
      <w:tr w:rsidR="00FF0F41" w:rsidRPr="005C3E0B" w14:paraId="4323A92A" w14:textId="77777777" w:rsidTr="00617426">
        <w:tc>
          <w:tcPr>
            <w:tcW w:w="2693" w:type="dxa"/>
          </w:tcPr>
          <w:p w14:paraId="4342DDC2" w14:textId="1E376669" w:rsidR="00FF0F41" w:rsidRPr="005C3E0B" w:rsidRDefault="00FF0F41" w:rsidP="00617426">
            <w:pPr>
              <w:pStyle w:val="u"/>
              <w:widowControl w:val="0"/>
              <w:numPr>
                <w:ilvl w:val="12"/>
                <w:numId w:val="0"/>
              </w:numPr>
              <w:jc w:val="right"/>
              <w:rPr>
                <w:rFonts w:asciiTheme="minorHAnsi" w:hAnsiTheme="minorHAnsi" w:cstheme="minorHAnsi"/>
                <w:szCs w:val="22"/>
                <w:highlight w:val="yellow"/>
              </w:rPr>
            </w:pPr>
            <w:r w:rsidRPr="00FF0F41">
              <w:rPr>
                <w:rFonts w:asciiTheme="minorHAnsi" w:hAnsiTheme="minorHAnsi" w:cstheme="minorHAnsi"/>
                <w:szCs w:val="22"/>
              </w:rPr>
              <w:lastRenderedPageBreak/>
              <w:t>Policy brief</w:t>
            </w:r>
          </w:p>
        </w:tc>
        <w:tc>
          <w:tcPr>
            <w:tcW w:w="2126" w:type="dxa"/>
            <w:vAlign w:val="center"/>
          </w:tcPr>
          <w:p w14:paraId="77423CCE" w14:textId="5019722A" w:rsidR="00FF0F41" w:rsidRPr="005C3E0B" w:rsidRDefault="00FF0F41" w:rsidP="00617426">
            <w:pPr>
              <w:pStyle w:val="u"/>
              <w:widowControl w:val="0"/>
              <w:numPr>
                <w:ilvl w:val="12"/>
                <w:numId w:val="0"/>
              </w:numPr>
              <w:jc w:val="center"/>
              <w:rPr>
                <w:rFonts w:asciiTheme="minorHAnsi" w:hAnsiTheme="minorHAnsi" w:cstheme="minorHAnsi"/>
                <w:szCs w:val="22"/>
                <w:highlight w:val="yellow"/>
              </w:rPr>
            </w:pPr>
            <w:r w:rsidRPr="00F41A62">
              <w:rPr>
                <w:rFonts w:asciiTheme="minorHAnsi" w:hAnsiTheme="minorHAnsi" w:cstheme="minorHAnsi"/>
                <w:szCs w:val="22"/>
                <w:highlight w:val="yellow"/>
                <w:lang w:val="en"/>
              </w:rPr>
              <w:t>€ exc. VAT.</w:t>
            </w:r>
          </w:p>
        </w:tc>
      </w:tr>
    </w:tbl>
    <w:p w14:paraId="61241936" w14:textId="77777777" w:rsidR="000A6D39" w:rsidRPr="00722AD6" w:rsidRDefault="00E03E41" w:rsidP="000A6D39">
      <w:pPr>
        <w:pStyle w:val="Titre2"/>
        <w:spacing w:before="120" w:after="60"/>
        <w:rPr>
          <w:rFonts w:asciiTheme="minorHAnsi" w:hAnsiTheme="minorHAnsi" w:cstheme="minorHAnsi"/>
          <w:sz w:val="22"/>
          <w:szCs w:val="22"/>
          <w:lang w:val="en-GB"/>
        </w:rPr>
      </w:pPr>
      <w:bookmarkStart w:id="19" w:name="_Toc140836315"/>
      <w:bookmarkStart w:id="20" w:name="_Toc392669637"/>
      <w:r w:rsidRPr="00722AD6">
        <w:rPr>
          <w:rFonts w:asciiTheme="minorHAnsi" w:hAnsiTheme="minorHAnsi" w:cstheme="minorHAnsi"/>
          <w:sz w:val="22"/>
          <w:szCs w:val="22"/>
          <w:lang w:val="en"/>
        </w:rPr>
        <w:t>Form of prices</w:t>
      </w:r>
      <w:bookmarkEnd w:id="19"/>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Titre2"/>
        <w:spacing w:before="120" w:after="60"/>
        <w:rPr>
          <w:rFonts w:asciiTheme="minorHAnsi" w:hAnsiTheme="minorHAnsi" w:cstheme="minorHAnsi"/>
          <w:sz w:val="22"/>
          <w:szCs w:val="22"/>
          <w:lang w:val="en-GB"/>
        </w:rPr>
      </w:pPr>
      <w:bookmarkStart w:id="21" w:name="_Toc140836316"/>
      <w:r>
        <w:rPr>
          <w:rFonts w:asciiTheme="minorHAnsi" w:hAnsiTheme="minorHAnsi" w:cstheme="minorHAnsi"/>
          <w:sz w:val="22"/>
          <w:szCs w:val="22"/>
          <w:lang w:val="en"/>
        </w:rPr>
        <w:t>Advance</w:t>
      </w:r>
      <w:bookmarkEnd w:id="21"/>
    </w:p>
    <w:p w14:paraId="659C2F5C" w14:textId="2DEB251B" w:rsidR="003231C9" w:rsidRPr="008E7A24" w:rsidRDefault="004678B2"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An</w:t>
      </w:r>
      <w:r w:rsidR="003231C9" w:rsidRPr="008E7A24">
        <w:rPr>
          <w:rFonts w:asciiTheme="minorHAnsi" w:hAnsiTheme="minorHAnsi" w:cstheme="minorHAnsi"/>
          <w:szCs w:val="22"/>
          <w:lang w:val="en"/>
        </w:rPr>
        <w:t xml:space="preserve"> </w:t>
      </w:r>
      <w:r w:rsidR="00314455">
        <w:rPr>
          <w:rFonts w:asciiTheme="minorHAnsi" w:hAnsiTheme="minorHAnsi" w:cstheme="minorHAnsi"/>
          <w:szCs w:val="22"/>
          <w:lang w:val="en"/>
        </w:rPr>
        <w:t>advance</w:t>
      </w:r>
      <w:r w:rsidR="003231C9" w:rsidRPr="008E7A24">
        <w:rPr>
          <w:rFonts w:asciiTheme="minorHAnsi" w:hAnsiTheme="minorHAnsi" w:cstheme="minorHAnsi"/>
          <w:szCs w:val="22"/>
          <w:lang w:val="en"/>
        </w:rPr>
        <w:t xml:space="preserve"> of €</w:t>
      </w:r>
      <w:r w:rsidR="00B91845">
        <w:rPr>
          <w:rFonts w:asciiTheme="minorHAnsi" w:hAnsiTheme="minorHAnsi" w:cstheme="minorHAnsi"/>
          <w:szCs w:val="22"/>
          <w:lang w:val="en"/>
        </w:rPr>
        <w:t>20</w:t>
      </w:r>
      <w:r w:rsidR="00B91845">
        <w:rPr>
          <w:rFonts w:asciiTheme="minorHAnsi" w:hAnsiTheme="minorHAnsi" w:cs="Calibri"/>
          <w:szCs w:val="22"/>
          <w:lang w:val="en"/>
        </w:rPr>
        <w:t>%</w:t>
      </w:r>
      <w:r w:rsidR="00FF0F41">
        <w:rPr>
          <w:rFonts w:asciiTheme="minorHAnsi" w:hAnsiTheme="minorHAnsi" w:cs="Calibri"/>
          <w:szCs w:val="22"/>
          <w:lang w:val="en"/>
        </w:rPr>
        <w:t xml:space="preserve"> of the FIXED-PRICE ELEMENT</w:t>
      </w:r>
      <w:r w:rsidR="003231C9" w:rsidRPr="008E7A24">
        <w:rPr>
          <w:rFonts w:asciiTheme="minorHAnsi" w:hAnsiTheme="minorHAnsi" w:cstheme="minorHAnsi"/>
          <w:szCs w:val="22"/>
          <w:lang w:val="en"/>
        </w:rPr>
        <w:t xml:space="preserve"> is granted to the </w:t>
      </w:r>
      <w:r w:rsidR="007563BB" w:rsidRPr="008E7A24">
        <w:rPr>
          <w:rFonts w:asciiTheme="minorHAnsi" w:hAnsiTheme="minorHAnsi" w:cstheme="minorHAnsi"/>
          <w:smallCaps/>
          <w:lang w:val="en"/>
        </w:rPr>
        <w:t>Contractor</w:t>
      </w:r>
      <w:r w:rsidR="003231C9" w:rsidRPr="008E7A24">
        <w:rPr>
          <w:rFonts w:asciiTheme="minorHAnsi" w:hAnsiTheme="minorHAnsi" w:cstheme="minorHAnsi"/>
          <w:szCs w:val="22"/>
          <w:lang w:val="en"/>
        </w:rPr>
        <w:t xml:space="preserve"> from the award date of the </w:t>
      </w:r>
      <w:r w:rsidR="007563BB" w:rsidRPr="008E7A24">
        <w:rPr>
          <w:rFonts w:asciiTheme="minorHAnsi" w:hAnsiTheme="minorHAnsi" w:cstheme="minorHAnsi"/>
          <w:smallCaps/>
          <w:lang w:val="en"/>
        </w:rPr>
        <w:t>Contract</w:t>
      </w:r>
      <w:r w:rsidR="003231C9" w:rsidRPr="008E7A24">
        <w:rPr>
          <w:rFonts w:asciiTheme="minorHAnsi" w:hAnsiTheme="minorHAnsi" w:cstheme="minorHAnsi"/>
          <w:szCs w:val="22"/>
          <w:lang w:val="en"/>
        </w:rPr>
        <w:t xml:space="preserve">. </w:t>
      </w:r>
    </w:p>
    <w:p w14:paraId="33D1BB0F" w14:textId="7046BC92" w:rsidR="003231C9" w:rsidRPr="008E7A24"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Any renewal of the </w:t>
      </w:r>
      <w:r w:rsidR="007563BB" w:rsidRPr="008E7A24">
        <w:rPr>
          <w:rFonts w:asciiTheme="minorHAnsi" w:hAnsiTheme="minorHAnsi" w:cstheme="minorHAnsi"/>
          <w:smallCaps/>
          <w:lang w:val="en"/>
        </w:rPr>
        <w:t>Contract</w:t>
      </w:r>
      <w:r w:rsidRPr="008E7A24">
        <w:rPr>
          <w:rFonts w:asciiTheme="minorHAnsi" w:hAnsiTheme="minorHAnsi" w:cstheme="minorHAnsi"/>
          <w:szCs w:val="22"/>
          <w:lang w:val="en"/>
        </w:rPr>
        <w:t xml:space="preserve"> execution period will not establish entitlement to any additional </w:t>
      </w:r>
      <w:r w:rsidR="00F01F99">
        <w:rPr>
          <w:rFonts w:asciiTheme="minorHAnsi" w:hAnsiTheme="minorHAnsi" w:cstheme="minorHAnsi"/>
          <w:szCs w:val="22"/>
          <w:lang w:val="en"/>
        </w:rPr>
        <w:t>advance</w:t>
      </w:r>
      <w:r w:rsidRPr="008E7A24">
        <w:rPr>
          <w:rFonts w:asciiTheme="minorHAnsi" w:hAnsiTheme="minorHAnsi" w:cstheme="minorHAnsi"/>
          <w:szCs w:val="22"/>
          <w:lang w:val="en"/>
        </w:rPr>
        <w:t>.</w:t>
      </w:r>
    </w:p>
    <w:p w14:paraId="1001F1BD" w14:textId="64BD27EB" w:rsidR="003231C9" w:rsidRPr="008E7A24"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The </w:t>
      </w:r>
      <w:r w:rsidR="00F01F99">
        <w:rPr>
          <w:rFonts w:asciiTheme="minorHAnsi" w:hAnsiTheme="minorHAnsi" w:cstheme="minorHAnsi"/>
          <w:szCs w:val="22"/>
          <w:lang w:val="en"/>
        </w:rPr>
        <w:t>advance</w:t>
      </w:r>
      <w:r w:rsidRPr="008E7A24">
        <w:rPr>
          <w:rFonts w:asciiTheme="minorHAnsi" w:hAnsiTheme="minorHAnsi" w:cstheme="minorHAnsi"/>
          <w:szCs w:val="22"/>
          <w:lang w:val="en"/>
        </w:rPr>
        <w:t xml:space="preserve"> must be repaid in full once the aggregate amount of payments reaches 60% of the price of the item.</w:t>
      </w:r>
    </w:p>
    <w:p w14:paraId="71CE08FA" w14:textId="77777777" w:rsidR="002712EA" w:rsidRPr="00314455" w:rsidRDefault="002712EA" w:rsidP="002712EA">
      <w:pPr>
        <w:pStyle w:val="Titre2"/>
        <w:spacing w:before="120" w:after="60"/>
        <w:rPr>
          <w:rFonts w:asciiTheme="minorHAnsi" w:hAnsiTheme="minorHAnsi" w:cstheme="minorHAnsi"/>
          <w:sz w:val="22"/>
          <w:szCs w:val="22"/>
          <w:lang w:val="en-GB"/>
        </w:rPr>
      </w:pPr>
      <w:bookmarkStart w:id="22" w:name="_Toc140836317"/>
      <w:r w:rsidRPr="00314455">
        <w:rPr>
          <w:rFonts w:asciiTheme="minorHAnsi" w:hAnsiTheme="minorHAnsi" w:cstheme="minorHAnsi"/>
          <w:sz w:val="22"/>
          <w:szCs w:val="22"/>
          <w:lang w:val="en"/>
        </w:rPr>
        <w:t>Payment procedure</w:t>
      </w:r>
      <w:bookmarkEnd w:id="22"/>
    </w:p>
    <w:p w14:paraId="083B5FA0" w14:textId="7782B0EA" w:rsidR="00E637E0" w:rsidRPr="00314455" w:rsidRDefault="00F01F99" w:rsidP="004F6284">
      <w:pPr>
        <w:pStyle w:val="u"/>
        <w:widowControl w:val="0"/>
        <w:numPr>
          <w:ilvl w:val="0"/>
          <w:numId w:val="16"/>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14:paraId="3F035310" w14:textId="27B5D344" w:rsidR="00D016AA" w:rsidRPr="00D016AA" w:rsidRDefault="00D016AA" w:rsidP="00D016AA">
      <w:pPr>
        <w:pStyle w:val="Paragraphedeliste"/>
        <w:numPr>
          <w:ilvl w:val="12"/>
          <w:numId w:val="16"/>
        </w:numPr>
        <w:rPr>
          <w:rFonts w:asciiTheme="minorHAnsi" w:eastAsia="Times New Roman" w:hAnsiTheme="minorHAnsi" w:cstheme="minorHAnsi"/>
          <w:sz w:val="22"/>
          <w:szCs w:val="22"/>
          <w:lang w:val="en"/>
        </w:rPr>
      </w:pPr>
      <w:r>
        <w:rPr>
          <w:rFonts w:asciiTheme="minorHAnsi" w:eastAsia="Times New Roman" w:hAnsiTheme="minorHAnsi" w:cstheme="minorHAnsi"/>
          <w:sz w:val="22"/>
          <w:szCs w:val="22"/>
          <w:lang w:val="en"/>
        </w:rPr>
        <w:t>Delivery of the services</w:t>
      </w:r>
      <w:r w:rsidRPr="00D016AA">
        <w:rPr>
          <w:rFonts w:asciiTheme="minorHAnsi" w:eastAsia="Times New Roman" w:hAnsiTheme="minorHAnsi" w:cstheme="minorHAnsi"/>
          <w:sz w:val="22"/>
          <w:szCs w:val="22"/>
          <w:lang w:val="en"/>
        </w:rPr>
        <w:t xml:space="preserve"> due under </w:t>
      </w:r>
      <w:r>
        <w:rPr>
          <w:rFonts w:asciiTheme="minorHAnsi" w:eastAsia="Times New Roman" w:hAnsiTheme="minorHAnsi" w:cstheme="minorHAnsi"/>
          <w:sz w:val="22"/>
          <w:szCs w:val="22"/>
          <w:lang w:val="en"/>
        </w:rPr>
        <w:t>the FIXED-PRICE ELEMENT</w:t>
      </w:r>
      <w:r w:rsidRPr="00D016AA">
        <w:rPr>
          <w:rFonts w:asciiTheme="minorHAnsi" w:eastAsia="Times New Roman" w:hAnsiTheme="minorHAnsi" w:cstheme="minorHAnsi"/>
          <w:sz w:val="22"/>
          <w:szCs w:val="22"/>
          <w:lang w:val="en"/>
        </w:rPr>
        <w:t xml:space="preserve"> establishes entitlement to an advance in line with the following schedule:</w:t>
      </w:r>
    </w:p>
    <w:p w14:paraId="1D5DDF11" w14:textId="5C955F82" w:rsidR="00617426" w:rsidRPr="00031F69" w:rsidRDefault="00617426" w:rsidP="00617426">
      <w:pPr>
        <w:pStyle w:val="u"/>
        <w:widowControl w:val="0"/>
        <w:numPr>
          <w:ilvl w:val="12"/>
          <w:numId w:val="16"/>
        </w:numPr>
        <w:spacing w:after="120"/>
        <w:ind w:left="561"/>
        <w:jc w:val="left"/>
        <w:rPr>
          <w:rFonts w:asciiTheme="minorHAnsi" w:hAnsiTheme="minorHAnsi" w:cstheme="minorHAnsi"/>
          <w:szCs w:val="22"/>
          <w:lang w:val="en"/>
        </w:rPr>
      </w:pP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402"/>
        <w:gridCol w:w="3260"/>
      </w:tblGrid>
      <w:tr w:rsidR="00617426" w:rsidRPr="00DA34BC" w14:paraId="1F64867F" w14:textId="77777777" w:rsidTr="00617426">
        <w:tc>
          <w:tcPr>
            <w:tcW w:w="3402" w:type="dxa"/>
            <w:vAlign w:val="center"/>
          </w:tcPr>
          <w:p w14:paraId="35436126" w14:textId="77777777" w:rsidR="00617426" w:rsidRPr="00DA34BC" w:rsidRDefault="00617426" w:rsidP="00617426">
            <w:pPr>
              <w:pStyle w:val="u"/>
              <w:widowControl w:val="0"/>
              <w:numPr>
                <w:ilvl w:val="12"/>
                <w:numId w:val="0"/>
              </w:numPr>
              <w:jc w:val="center"/>
              <w:rPr>
                <w:rFonts w:asciiTheme="minorHAnsi" w:hAnsiTheme="minorHAnsi" w:cstheme="minorHAnsi"/>
                <w:b/>
                <w:szCs w:val="22"/>
              </w:rPr>
            </w:pPr>
            <w:r w:rsidRPr="00DA34BC">
              <w:rPr>
                <w:rFonts w:asciiTheme="minorHAnsi" w:hAnsiTheme="minorHAnsi" w:cstheme="minorHAnsi"/>
                <w:b/>
                <w:bCs/>
                <w:szCs w:val="22"/>
                <w:lang w:val="en"/>
              </w:rPr>
              <w:t>Amount of the advance</w:t>
            </w:r>
          </w:p>
        </w:tc>
        <w:tc>
          <w:tcPr>
            <w:tcW w:w="3260" w:type="dxa"/>
            <w:vAlign w:val="center"/>
          </w:tcPr>
          <w:p w14:paraId="74F2BDB4" w14:textId="77777777" w:rsidR="00617426" w:rsidRPr="00DA34BC" w:rsidRDefault="00617426" w:rsidP="00617426">
            <w:pPr>
              <w:pStyle w:val="u"/>
              <w:widowControl w:val="0"/>
              <w:numPr>
                <w:ilvl w:val="12"/>
                <w:numId w:val="0"/>
              </w:numPr>
              <w:jc w:val="center"/>
              <w:rPr>
                <w:rFonts w:asciiTheme="minorHAnsi" w:hAnsiTheme="minorHAnsi" w:cstheme="minorHAnsi"/>
                <w:b/>
                <w:szCs w:val="22"/>
              </w:rPr>
            </w:pPr>
            <w:r w:rsidRPr="00DA34BC">
              <w:rPr>
                <w:rFonts w:asciiTheme="minorHAnsi" w:hAnsiTheme="minorHAnsi" w:cstheme="minorHAnsi"/>
                <w:b/>
                <w:bCs/>
                <w:szCs w:val="22"/>
                <w:lang w:val="en"/>
              </w:rPr>
              <w:t>Payment date</w:t>
            </w:r>
          </w:p>
        </w:tc>
      </w:tr>
      <w:tr w:rsidR="00617426" w:rsidRPr="00E614E7" w14:paraId="60A9ACAE" w14:textId="77777777" w:rsidTr="00617426">
        <w:tc>
          <w:tcPr>
            <w:tcW w:w="3402" w:type="dxa"/>
            <w:vAlign w:val="center"/>
          </w:tcPr>
          <w:p w14:paraId="6E888363" w14:textId="080737E3" w:rsidR="00617426" w:rsidRPr="00DA34BC" w:rsidRDefault="00E614E7" w:rsidP="00617426">
            <w:pPr>
              <w:pStyle w:val="u"/>
              <w:widowControl w:val="0"/>
              <w:numPr>
                <w:ilvl w:val="12"/>
                <w:numId w:val="0"/>
              </w:numPr>
              <w:jc w:val="center"/>
              <w:rPr>
                <w:rFonts w:asciiTheme="minorHAnsi" w:hAnsiTheme="minorHAnsi" w:cstheme="minorHAnsi"/>
                <w:szCs w:val="22"/>
                <w:highlight w:val="yellow"/>
                <w:lang w:val="en-GB"/>
              </w:rPr>
            </w:pPr>
            <w:r>
              <w:rPr>
                <w:rFonts w:asciiTheme="minorHAnsi" w:hAnsiTheme="minorHAnsi" w:cstheme="minorHAnsi"/>
                <w:szCs w:val="22"/>
                <w:highlight w:val="yellow"/>
                <w:lang w:val="en"/>
              </w:rPr>
              <w:t>A</w:t>
            </w:r>
            <w:r w:rsidR="00617426" w:rsidRPr="00DA34BC">
              <w:rPr>
                <w:rFonts w:asciiTheme="minorHAnsi" w:hAnsiTheme="minorHAnsi" w:cstheme="minorHAnsi"/>
                <w:szCs w:val="22"/>
                <w:highlight w:val="yellow"/>
                <w:lang w:val="en"/>
              </w:rPr>
              <w:t>mount in value</w:t>
            </w:r>
          </w:p>
        </w:tc>
        <w:tc>
          <w:tcPr>
            <w:tcW w:w="3260" w:type="dxa"/>
            <w:vAlign w:val="center"/>
          </w:tcPr>
          <w:p w14:paraId="06255139" w14:textId="0276901B" w:rsidR="00617426" w:rsidRPr="00E614E7" w:rsidRDefault="00E614E7" w:rsidP="00E614E7">
            <w:pPr>
              <w:pStyle w:val="u"/>
              <w:widowControl w:val="0"/>
              <w:numPr>
                <w:ilvl w:val="12"/>
                <w:numId w:val="0"/>
              </w:numPr>
              <w:jc w:val="center"/>
              <w:rPr>
                <w:rFonts w:asciiTheme="minorHAnsi" w:hAnsiTheme="minorHAnsi" w:cstheme="minorHAnsi"/>
                <w:szCs w:val="22"/>
                <w:lang w:val="en-GB"/>
              </w:rPr>
            </w:pPr>
            <w:r w:rsidRPr="00E614E7">
              <w:rPr>
                <w:rFonts w:asciiTheme="minorHAnsi" w:hAnsiTheme="minorHAnsi" w:cstheme="minorHAnsi"/>
                <w:szCs w:val="22"/>
                <w:lang w:val="en"/>
              </w:rPr>
              <w:t>A</w:t>
            </w:r>
            <w:r w:rsidR="00617426" w:rsidRPr="00E614E7">
              <w:rPr>
                <w:rFonts w:asciiTheme="minorHAnsi" w:hAnsiTheme="minorHAnsi" w:cstheme="minorHAnsi"/>
                <w:szCs w:val="22"/>
                <w:lang w:val="en"/>
              </w:rPr>
              <w:t xml:space="preserve">cceptance of the deliverable </w:t>
            </w:r>
            <w:r w:rsidRPr="00E614E7">
              <w:rPr>
                <w:rFonts w:asciiTheme="minorHAnsi" w:hAnsiTheme="minorHAnsi" w:cstheme="minorHAnsi"/>
                <w:szCs w:val="22"/>
                <w:lang w:val="en"/>
              </w:rPr>
              <w:t>1</w:t>
            </w:r>
          </w:p>
        </w:tc>
      </w:tr>
      <w:tr w:rsidR="00E614E7" w:rsidRPr="00E614E7" w14:paraId="42F81910" w14:textId="77777777" w:rsidTr="00617426">
        <w:tc>
          <w:tcPr>
            <w:tcW w:w="3402" w:type="dxa"/>
            <w:vAlign w:val="center"/>
          </w:tcPr>
          <w:p w14:paraId="72235B7C" w14:textId="149D7073" w:rsidR="00E614E7" w:rsidRDefault="00E614E7" w:rsidP="00E614E7">
            <w:pPr>
              <w:pStyle w:val="u"/>
              <w:widowControl w:val="0"/>
              <w:numPr>
                <w:ilvl w:val="12"/>
                <w:numId w:val="0"/>
              </w:numPr>
              <w:jc w:val="center"/>
              <w:rPr>
                <w:rFonts w:asciiTheme="minorHAnsi" w:hAnsiTheme="minorHAnsi" w:cstheme="minorHAnsi"/>
                <w:szCs w:val="22"/>
                <w:highlight w:val="yellow"/>
                <w:lang w:val="en"/>
              </w:rPr>
            </w:pPr>
            <w:r>
              <w:rPr>
                <w:rFonts w:asciiTheme="minorHAnsi" w:hAnsiTheme="minorHAnsi" w:cstheme="minorHAnsi"/>
                <w:szCs w:val="22"/>
                <w:highlight w:val="yellow"/>
                <w:lang w:val="en"/>
              </w:rPr>
              <w:t>A</w:t>
            </w:r>
            <w:r w:rsidRPr="00DA34BC">
              <w:rPr>
                <w:rFonts w:asciiTheme="minorHAnsi" w:hAnsiTheme="minorHAnsi" w:cstheme="minorHAnsi"/>
                <w:szCs w:val="22"/>
                <w:highlight w:val="yellow"/>
                <w:lang w:val="en"/>
              </w:rPr>
              <w:t>mount in value</w:t>
            </w:r>
          </w:p>
        </w:tc>
        <w:tc>
          <w:tcPr>
            <w:tcW w:w="3260" w:type="dxa"/>
            <w:vAlign w:val="center"/>
          </w:tcPr>
          <w:p w14:paraId="5179A692" w14:textId="5B2EEA26" w:rsidR="00E614E7" w:rsidRPr="00E614E7" w:rsidRDefault="00E614E7" w:rsidP="00E614E7">
            <w:pPr>
              <w:pStyle w:val="u"/>
              <w:widowControl w:val="0"/>
              <w:numPr>
                <w:ilvl w:val="12"/>
                <w:numId w:val="0"/>
              </w:numPr>
              <w:jc w:val="center"/>
              <w:rPr>
                <w:rFonts w:asciiTheme="minorHAnsi" w:hAnsiTheme="minorHAnsi" w:cstheme="minorHAnsi"/>
                <w:szCs w:val="22"/>
                <w:lang w:val="en"/>
              </w:rPr>
            </w:pPr>
            <w:r w:rsidRPr="00E614E7">
              <w:rPr>
                <w:rFonts w:asciiTheme="minorHAnsi" w:hAnsiTheme="minorHAnsi" w:cstheme="minorHAnsi"/>
                <w:szCs w:val="22"/>
                <w:lang w:val="en"/>
              </w:rPr>
              <w:t>Acceptance of the deliverable 2</w:t>
            </w:r>
          </w:p>
        </w:tc>
      </w:tr>
      <w:tr w:rsidR="00E614E7" w:rsidRPr="00E614E7" w14:paraId="31DC72CB" w14:textId="77777777" w:rsidTr="00617426">
        <w:tc>
          <w:tcPr>
            <w:tcW w:w="3402" w:type="dxa"/>
            <w:vAlign w:val="center"/>
          </w:tcPr>
          <w:p w14:paraId="740F376D" w14:textId="01C3AAA6" w:rsidR="00E614E7" w:rsidRDefault="00E614E7" w:rsidP="00E614E7">
            <w:pPr>
              <w:pStyle w:val="u"/>
              <w:widowControl w:val="0"/>
              <w:numPr>
                <w:ilvl w:val="12"/>
                <w:numId w:val="0"/>
              </w:numPr>
              <w:jc w:val="center"/>
              <w:rPr>
                <w:rFonts w:asciiTheme="minorHAnsi" w:hAnsiTheme="minorHAnsi" w:cstheme="minorHAnsi"/>
                <w:szCs w:val="22"/>
                <w:highlight w:val="yellow"/>
                <w:lang w:val="en"/>
              </w:rPr>
            </w:pPr>
            <w:r>
              <w:rPr>
                <w:rFonts w:asciiTheme="minorHAnsi" w:hAnsiTheme="minorHAnsi" w:cstheme="minorHAnsi"/>
                <w:szCs w:val="22"/>
                <w:highlight w:val="yellow"/>
                <w:lang w:val="en"/>
              </w:rPr>
              <w:t>A</w:t>
            </w:r>
            <w:r w:rsidRPr="00DA34BC">
              <w:rPr>
                <w:rFonts w:asciiTheme="minorHAnsi" w:hAnsiTheme="minorHAnsi" w:cstheme="minorHAnsi"/>
                <w:szCs w:val="22"/>
                <w:highlight w:val="yellow"/>
                <w:lang w:val="en"/>
              </w:rPr>
              <w:t>mount in value</w:t>
            </w:r>
          </w:p>
        </w:tc>
        <w:tc>
          <w:tcPr>
            <w:tcW w:w="3260" w:type="dxa"/>
            <w:vAlign w:val="center"/>
          </w:tcPr>
          <w:p w14:paraId="06CE4291" w14:textId="76CC5736" w:rsidR="00E614E7" w:rsidRPr="00E614E7" w:rsidRDefault="00E614E7" w:rsidP="00E614E7">
            <w:pPr>
              <w:pStyle w:val="u"/>
              <w:widowControl w:val="0"/>
              <w:numPr>
                <w:ilvl w:val="12"/>
                <w:numId w:val="0"/>
              </w:numPr>
              <w:jc w:val="center"/>
              <w:rPr>
                <w:rFonts w:asciiTheme="minorHAnsi" w:hAnsiTheme="minorHAnsi" w:cstheme="minorHAnsi"/>
                <w:szCs w:val="22"/>
                <w:lang w:val="en"/>
              </w:rPr>
            </w:pPr>
            <w:r w:rsidRPr="00E614E7">
              <w:rPr>
                <w:rFonts w:asciiTheme="minorHAnsi" w:hAnsiTheme="minorHAnsi" w:cstheme="minorHAnsi"/>
                <w:szCs w:val="22"/>
                <w:lang w:val="en"/>
              </w:rPr>
              <w:t>Acceptance of the deliverable 3</w:t>
            </w:r>
          </w:p>
        </w:tc>
      </w:tr>
      <w:tr w:rsidR="00E614E7" w:rsidRPr="00E614E7" w14:paraId="35503F66" w14:textId="77777777" w:rsidTr="00617426">
        <w:tc>
          <w:tcPr>
            <w:tcW w:w="3402" w:type="dxa"/>
            <w:vAlign w:val="center"/>
          </w:tcPr>
          <w:p w14:paraId="680AFFA9" w14:textId="4A765E66" w:rsidR="00E614E7" w:rsidRDefault="00E614E7" w:rsidP="00E614E7">
            <w:pPr>
              <w:pStyle w:val="u"/>
              <w:widowControl w:val="0"/>
              <w:numPr>
                <w:ilvl w:val="12"/>
                <w:numId w:val="0"/>
              </w:numPr>
              <w:jc w:val="center"/>
              <w:rPr>
                <w:rFonts w:asciiTheme="minorHAnsi" w:hAnsiTheme="minorHAnsi" w:cstheme="minorHAnsi"/>
                <w:szCs w:val="22"/>
                <w:highlight w:val="yellow"/>
                <w:lang w:val="en"/>
              </w:rPr>
            </w:pPr>
            <w:r>
              <w:rPr>
                <w:rFonts w:asciiTheme="minorHAnsi" w:hAnsiTheme="minorHAnsi" w:cstheme="minorHAnsi"/>
                <w:szCs w:val="22"/>
                <w:highlight w:val="yellow"/>
                <w:lang w:val="en"/>
              </w:rPr>
              <w:t>A</w:t>
            </w:r>
            <w:r w:rsidRPr="00DA34BC">
              <w:rPr>
                <w:rFonts w:asciiTheme="minorHAnsi" w:hAnsiTheme="minorHAnsi" w:cstheme="minorHAnsi"/>
                <w:szCs w:val="22"/>
                <w:highlight w:val="yellow"/>
                <w:lang w:val="en"/>
              </w:rPr>
              <w:t>mount in value</w:t>
            </w:r>
          </w:p>
        </w:tc>
        <w:tc>
          <w:tcPr>
            <w:tcW w:w="3260" w:type="dxa"/>
            <w:vAlign w:val="center"/>
          </w:tcPr>
          <w:p w14:paraId="08FEE2D2" w14:textId="71090002" w:rsidR="00E614E7" w:rsidRPr="00E614E7" w:rsidRDefault="00E614E7" w:rsidP="00E614E7">
            <w:pPr>
              <w:pStyle w:val="u"/>
              <w:widowControl w:val="0"/>
              <w:numPr>
                <w:ilvl w:val="12"/>
                <w:numId w:val="0"/>
              </w:numPr>
              <w:jc w:val="center"/>
              <w:rPr>
                <w:rFonts w:asciiTheme="minorHAnsi" w:hAnsiTheme="minorHAnsi" w:cstheme="minorHAnsi"/>
                <w:szCs w:val="22"/>
                <w:lang w:val="en"/>
              </w:rPr>
            </w:pPr>
            <w:r w:rsidRPr="00E614E7">
              <w:rPr>
                <w:rFonts w:asciiTheme="minorHAnsi" w:hAnsiTheme="minorHAnsi" w:cstheme="minorHAnsi"/>
                <w:szCs w:val="22"/>
                <w:lang w:val="en"/>
              </w:rPr>
              <w:t>Acceptance of the deliverable 4</w:t>
            </w:r>
          </w:p>
        </w:tc>
      </w:tr>
      <w:tr w:rsidR="00E614E7" w:rsidRPr="00E614E7" w14:paraId="1FF8F436" w14:textId="77777777" w:rsidTr="00617426">
        <w:tc>
          <w:tcPr>
            <w:tcW w:w="3402" w:type="dxa"/>
            <w:vAlign w:val="center"/>
          </w:tcPr>
          <w:p w14:paraId="7F7C740B" w14:textId="1F38744C" w:rsidR="00E614E7" w:rsidRDefault="00E614E7" w:rsidP="00E614E7">
            <w:pPr>
              <w:pStyle w:val="u"/>
              <w:widowControl w:val="0"/>
              <w:numPr>
                <w:ilvl w:val="12"/>
                <w:numId w:val="0"/>
              </w:numPr>
              <w:jc w:val="center"/>
              <w:rPr>
                <w:rFonts w:asciiTheme="minorHAnsi" w:hAnsiTheme="minorHAnsi" w:cstheme="minorHAnsi"/>
                <w:szCs w:val="22"/>
                <w:highlight w:val="yellow"/>
                <w:lang w:val="en"/>
              </w:rPr>
            </w:pPr>
            <w:r>
              <w:rPr>
                <w:rFonts w:asciiTheme="minorHAnsi" w:hAnsiTheme="minorHAnsi" w:cstheme="minorHAnsi"/>
                <w:szCs w:val="22"/>
                <w:highlight w:val="yellow"/>
                <w:lang w:val="en"/>
              </w:rPr>
              <w:t>A</w:t>
            </w:r>
            <w:r w:rsidRPr="00DA34BC">
              <w:rPr>
                <w:rFonts w:asciiTheme="minorHAnsi" w:hAnsiTheme="minorHAnsi" w:cstheme="minorHAnsi"/>
                <w:szCs w:val="22"/>
                <w:highlight w:val="yellow"/>
                <w:lang w:val="en"/>
              </w:rPr>
              <w:t>mount in value</w:t>
            </w:r>
          </w:p>
        </w:tc>
        <w:tc>
          <w:tcPr>
            <w:tcW w:w="3260" w:type="dxa"/>
            <w:vAlign w:val="center"/>
          </w:tcPr>
          <w:p w14:paraId="647CBA03" w14:textId="1E2848C2" w:rsidR="00E614E7" w:rsidRPr="00E614E7" w:rsidRDefault="00E614E7" w:rsidP="00E614E7">
            <w:pPr>
              <w:pStyle w:val="u"/>
              <w:widowControl w:val="0"/>
              <w:numPr>
                <w:ilvl w:val="12"/>
                <w:numId w:val="0"/>
              </w:numPr>
              <w:jc w:val="center"/>
              <w:rPr>
                <w:rFonts w:asciiTheme="minorHAnsi" w:hAnsiTheme="minorHAnsi" w:cstheme="minorHAnsi"/>
                <w:szCs w:val="22"/>
                <w:lang w:val="en"/>
              </w:rPr>
            </w:pPr>
            <w:r w:rsidRPr="00E614E7">
              <w:rPr>
                <w:rFonts w:asciiTheme="minorHAnsi" w:hAnsiTheme="minorHAnsi" w:cstheme="minorHAnsi"/>
                <w:szCs w:val="22"/>
                <w:lang w:val="en"/>
              </w:rPr>
              <w:t>Acceptance of the deliverable 5</w:t>
            </w:r>
          </w:p>
        </w:tc>
      </w:tr>
    </w:tbl>
    <w:p w14:paraId="18E1EF8E" w14:textId="00046676" w:rsidR="00E637E0" w:rsidRPr="00031F69" w:rsidRDefault="00E637E0" w:rsidP="004F6284">
      <w:pPr>
        <w:pStyle w:val="u"/>
        <w:widowControl w:val="0"/>
        <w:numPr>
          <w:ilvl w:val="0"/>
          <w:numId w:val="16"/>
        </w:numPr>
        <w:spacing w:before="240"/>
        <w:ind w:left="567" w:hanging="283"/>
        <w:rPr>
          <w:rFonts w:asciiTheme="minorHAnsi" w:hAnsiTheme="minorHAnsi" w:cstheme="minorHAnsi"/>
          <w:b/>
          <w:bCs/>
          <w:szCs w:val="22"/>
          <w:lang w:val="en"/>
        </w:rPr>
      </w:pPr>
      <w:r w:rsidRPr="00031F69">
        <w:rPr>
          <w:rFonts w:asciiTheme="minorHAnsi" w:hAnsiTheme="minorHAnsi" w:cstheme="minorHAnsi"/>
          <w:b/>
          <w:bCs/>
          <w:szCs w:val="22"/>
          <w:lang w:val="en"/>
        </w:rPr>
        <w:t>Partial definitive payments/balance</w:t>
      </w:r>
    </w:p>
    <w:p w14:paraId="2EAFE61D" w14:textId="77777777" w:rsidR="007B473C"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Each item and purchase order gives rise to a partial definitive payment corresponding to the balance, to be carried out after receipt and final acceptance of all corresponding services and supplies.</w:t>
      </w:r>
    </w:p>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23" w:name="_Toc140836318"/>
      <w:r w:rsidRPr="00DA34BC">
        <w:rPr>
          <w:rFonts w:asciiTheme="minorHAnsi" w:hAnsiTheme="minorHAnsi"/>
          <w:sz w:val="22"/>
          <w:szCs w:val="22"/>
          <w:lang w:val="en"/>
        </w:rPr>
        <w:t>Payment terms and late payment interest</w:t>
      </w:r>
      <w:bookmarkEnd w:id="23"/>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24" w:name="_Toc140836319"/>
      <w:r w:rsidRPr="00DA34BC">
        <w:rPr>
          <w:rFonts w:asciiTheme="minorHAnsi" w:hAnsiTheme="minorHAnsi"/>
          <w:sz w:val="22"/>
          <w:szCs w:val="22"/>
          <w:lang w:val="en"/>
        </w:rPr>
        <w:lastRenderedPageBreak/>
        <w:t>Presentation of payment demands</w:t>
      </w:r>
      <w:bookmarkEnd w:id="24"/>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4F6284">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4F6284">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4F6284">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22081084" w:rsidR="0007670D" w:rsidRPr="00DA34BC" w:rsidRDefault="0007670D" w:rsidP="004F6284">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2D104A" w:rsidRPr="002D104A">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4F6284">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4F6284">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4F6284">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4F6284">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22540458"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2D104A" w:rsidRPr="002D104A">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25" w:name="_Toc140836320"/>
      <w:bookmarkStart w:id="26" w:name="_Toc344300189"/>
      <w:bookmarkEnd w:id="20"/>
      <w:r w:rsidRPr="00DA34BC">
        <w:rPr>
          <w:rFonts w:asciiTheme="minorHAnsi" w:hAnsiTheme="minorHAnsi"/>
          <w:sz w:val="22"/>
          <w:szCs w:val="22"/>
          <w:lang w:val="en"/>
        </w:rPr>
        <w:t>Bank transfer</w:t>
      </w:r>
      <w:bookmarkEnd w:id="25"/>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lastRenderedPageBreak/>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27" w:name="_Toc140836321"/>
      <w:r w:rsidRPr="00DA34BC">
        <w:rPr>
          <w:rFonts w:asciiTheme="minorHAnsi" w:hAnsiTheme="minorHAnsi"/>
          <w:sz w:val="22"/>
          <w:szCs w:val="22"/>
          <w:lang w:val="en"/>
        </w:rPr>
        <w:t>Value added tax (VAT)</w:t>
      </w:r>
      <w:bookmarkEnd w:id="26"/>
      <w:bookmarkEnd w:id="27"/>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28" w:name="_Toc392669638"/>
      <w:bookmarkStart w:id="29" w:name="_Toc140836322"/>
      <w:r w:rsidRPr="00DA34BC">
        <w:rPr>
          <w:rFonts w:asciiTheme="minorHAnsi" w:hAnsiTheme="minorHAnsi"/>
          <w:sz w:val="22"/>
          <w:szCs w:val="22"/>
          <w:lang w:val="en"/>
        </w:rPr>
        <w:t>Taxes and duties</w:t>
      </w:r>
      <w:bookmarkEnd w:id="28"/>
      <w:bookmarkEnd w:id="29"/>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4F6284">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30" w:name="_Toc140836323"/>
      <w:r w:rsidRPr="00CB5E4E">
        <w:rPr>
          <w:rFonts w:asciiTheme="minorHAnsi" w:hAnsiTheme="minorHAnsi"/>
          <w:b/>
          <w:bCs/>
          <w:caps/>
          <w:sz w:val="24"/>
          <w:u w:val="single"/>
          <w:lang w:val="en"/>
        </w:rPr>
        <w:t>inspection and acceptance activities</w:t>
      </w:r>
      <w:bookmarkEnd w:id="30"/>
    </w:p>
    <w:p w14:paraId="54DD548A" w14:textId="77777777" w:rsidR="00F72033" w:rsidRPr="00CB5E4E" w:rsidRDefault="000243D6" w:rsidP="00A1761D">
      <w:pPr>
        <w:pStyle w:val="Titre2"/>
        <w:jc w:val="both"/>
        <w:rPr>
          <w:rFonts w:asciiTheme="minorHAnsi" w:hAnsiTheme="minorHAnsi"/>
          <w:sz w:val="22"/>
          <w:szCs w:val="22"/>
        </w:rPr>
      </w:pPr>
      <w:bookmarkStart w:id="31" w:name="_Toc392669640"/>
      <w:bookmarkStart w:id="32" w:name="_Toc390691469"/>
      <w:bookmarkStart w:id="33" w:name="_Toc140836324"/>
      <w:r w:rsidRPr="00CB5E4E">
        <w:rPr>
          <w:rFonts w:asciiTheme="minorHAnsi" w:hAnsiTheme="minorHAnsi"/>
          <w:sz w:val="22"/>
          <w:szCs w:val="22"/>
          <w:lang w:val="en"/>
        </w:rPr>
        <w:t>Inspection activities</w:t>
      </w:r>
      <w:bookmarkEnd w:id="31"/>
      <w:bookmarkEnd w:id="32"/>
      <w:bookmarkEnd w:id="33"/>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28122027" w14:textId="1C3BE800" w:rsidR="00D00B3A" w:rsidRPr="00CB5E4E" w:rsidRDefault="00F766D6" w:rsidP="004F6284">
      <w:pPr>
        <w:pStyle w:val="u"/>
        <w:widowControl w:val="0"/>
        <w:numPr>
          <w:ilvl w:val="0"/>
          <w:numId w:val="8"/>
        </w:numPr>
        <w:rPr>
          <w:rFonts w:asciiTheme="minorHAnsi" w:hAnsiTheme="minorHAnsi" w:cs="Arial"/>
          <w:szCs w:val="22"/>
          <w:lang w:val="en-GB"/>
        </w:rPr>
      </w:pPr>
      <w:r w:rsidRPr="00CB5E4E">
        <w:rPr>
          <w:rFonts w:asciiTheme="minorHAnsi" w:hAnsiTheme="minorHAnsi" w:cs="Arial"/>
          <w:szCs w:val="22"/>
          <w:lang w:val="en"/>
        </w:rPr>
        <w:t xml:space="preserve">the </w:t>
      </w:r>
      <w:r w:rsidRPr="00EB65AF">
        <w:rPr>
          <w:rFonts w:asciiTheme="minorHAnsi" w:hAnsiTheme="minorHAnsi" w:cs="Arial"/>
          <w:szCs w:val="22"/>
          <w:lang w:val="en"/>
        </w:rPr>
        <w:t xml:space="preserve">Project Manager, </w:t>
      </w:r>
      <w:r w:rsidR="00EB65AF">
        <w:rPr>
          <w:rFonts w:asciiTheme="minorHAnsi" w:hAnsiTheme="minorHAnsi" w:cs="Arial"/>
          <w:szCs w:val="22"/>
          <w:lang w:val="en-GB"/>
        </w:rPr>
        <w:t>Mr. Morgan ROHEL</w:t>
      </w:r>
    </w:p>
    <w:p w14:paraId="6CCBE32B" w14:textId="77777777" w:rsidR="00F766D6" w:rsidRPr="00CB5E4E" w:rsidRDefault="00F766D6" w:rsidP="00A1761D">
      <w:pPr>
        <w:pStyle w:val="Titre2"/>
        <w:spacing w:before="120" w:after="60"/>
        <w:jc w:val="both"/>
        <w:rPr>
          <w:rFonts w:asciiTheme="minorHAnsi" w:hAnsiTheme="minorHAnsi"/>
          <w:sz w:val="22"/>
          <w:szCs w:val="22"/>
          <w:lang w:val="en-GB"/>
        </w:rPr>
      </w:pPr>
      <w:bookmarkStart w:id="34" w:name="_Toc390691470"/>
      <w:bookmarkStart w:id="35" w:name="_Toc392669641"/>
      <w:bookmarkStart w:id="36" w:name="_Toc140836325"/>
      <w:r w:rsidRPr="00CB5E4E">
        <w:rPr>
          <w:rFonts w:asciiTheme="minorHAnsi" w:hAnsiTheme="minorHAnsi"/>
          <w:sz w:val="22"/>
          <w:szCs w:val="22"/>
          <w:lang w:val="en"/>
        </w:rPr>
        <w:t>Acceptance</w:t>
      </w:r>
      <w:bookmarkEnd w:id="34"/>
      <w:r w:rsidRPr="00CB5E4E">
        <w:rPr>
          <w:rFonts w:asciiTheme="minorHAnsi" w:hAnsiTheme="minorHAnsi"/>
          <w:sz w:val="22"/>
          <w:szCs w:val="22"/>
          <w:lang w:val="en"/>
        </w:rPr>
        <w:t xml:space="preserve"> of service</w:t>
      </w:r>
      <w:bookmarkEnd w:id="35"/>
      <w:r w:rsidRPr="00CB5E4E">
        <w:rPr>
          <w:rFonts w:asciiTheme="minorHAnsi" w:hAnsiTheme="minorHAnsi"/>
          <w:sz w:val="22"/>
          <w:szCs w:val="22"/>
          <w:lang w:val="en"/>
        </w:rPr>
        <w:t>s and supplies</w:t>
      </w:r>
      <w:bookmarkEnd w:id="36"/>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1B6745F7" w14:textId="77777777" w:rsidR="006B6CE7" w:rsidRPr="006B6CE7" w:rsidRDefault="006B6CE7" w:rsidP="004F6284">
      <w:pPr>
        <w:widowControl w:val="0"/>
        <w:numPr>
          <w:ilvl w:val="0"/>
          <w:numId w:val="8"/>
        </w:numPr>
        <w:spacing w:line="240" w:lineRule="auto"/>
        <w:jc w:val="both"/>
        <w:rPr>
          <w:rFonts w:asciiTheme="minorHAnsi" w:eastAsia="Times New Roman" w:hAnsiTheme="minorHAnsi" w:cs="Arial"/>
          <w:sz w:val="22"/>
          <w:szCs w:val="22"/>
          <w:lang w:val="en-GB"/>
        </w:rPr>
      </w:pPr>
      <w:r w:rsidRPr="006B6CE7">
        <w:rPr>
          <w:rFonts w:asciiTheme="minorHAnsi" w:eastAsia="Times New Roman" w:hAnsiTheme="minorHAnsi" w:cs="Arial"/>
          <w:sz w:val="22"/>
          <w:szCs w:val="22"/>
          <w:lang w:val="en-GB"/>
        </w:rPr>
        <w:t>the Project Manager, Mr. Morgan ROHEL</w:t>
      </w:r>
    </w:p>
    <w:p w14:paraId="45252515" w14:textId="25569CA2" w:rsidR="006B6CE7" w:rsidRDefault="006B6CE7" w:rsidP="004F6284">
      <w:pPr>
        <w:widowControl w:val="0"/>
        <w:numPr>
          <w:ilvl w:val="0"/>
          <w:numId w:val="8"/>
        </w:numPr>
        <w:spacing w:line="240" w:lineRule="auto"/>
        <w:jc w:val="both"/>
        <w:rPr>
          <w:rFonts w:asciiTheme="minorHAnsi" w:eastAsia="Times New Roman" w:hAnsiTheme="minorHAnsi" w:cs="Arial"/>
          <w:sz w:val="22"/>
          <w:szCs w:val="22"/>
          <w:lang w:val="en-GB"/>
        </w:rPr>
      </w:pPr>
      <w:r w:rsidRPr="006B6CE7">
        <w:rPr>
          <w:rFonts w:asciiTheme="minorHAnsi" w:eastAsia="Times New Roman" w:hAnsiTheme="minorHAnsi" w:cs="Arial"/>
          <w:sz w:val="22"/>
          <w:szCs w:val="22"/>
          <w:lang w:val="en-GB"/>
        </w:rPr>
        <w:t>the Technical Coordinator, Mr. Gamini Senanayake</w:t>
      </w:r>
    </w:p>
    <w:p w14:paraId="294C04A0" w14:textId="77777777" w:rsidR="006B6CE7" w:rsidRPr="006B6CE7" w:rsidRDefault="006B6CE7" w:rsidP="004F6284">
      <w:pPr>
        <w:widowControl w:val="0"/>
        <w:numPr>
          <w:ilvl w:val="0"/>
          <w:numId w:val="8"/>
        </w:numPr>
        <w:spacing w:line="240" w:lineRule="auto"/>
        <w:jc w:val="both"/>
        <w:rPr>
          <w:rFonts w:asciiTheme="minorHAnsi" w:eastAsia="Times New Roman" w:hAnsiTheme="minorHAnsi" w:cs="Arial"/>
          <w:sz w:val="22"/>
          <w:szCs w:val="22"/>
          <w:lang w:val="en"/>
        </w:rPr>
      </w:pPr>
      <w:r w:rsidRPr="006B6CE7">
        <w:rPr>
          <w:rFonts w:asciiTheme="minorHAnsi" w:eastAsia="Times New Roman" w:hAnsiTheme="minorHAnsi" w:cs="Arial"/>
          <w:sz w:val="22"/>
          <w:szCs w:val="22"/>
          <w:lang w:val="en"/>
        </w:rPr>
        <w:t>the Sustainable Business Specialist,</w:t>
      </w:r>
      <w:r w:rsidRPr="006B6CE7">
        <w:rPr>
          <w:rFonts w:eastAsia="Times New Roman"/>
          <w:sz w:val="22"/>
          <w:lang w:val="en-US"/>
        </w:rPr>
        <w:t xml:space="preserve"> </w:t>
      </w:r>
      <w:r w:rsidRPr="006B6CE7">
        <w:rPr>
          <w:rFonts w:asciiTheme="minorHAnsi" w:eastAsia="Times New Roman" w:hAnsiTheme="minorHAnsi" w:cs="Arial"/>
          <w:sz w:val="22"/>
          <w:szCs w:val="22"/>
          <w:lang w:val="en"/>
        </w:rPr>
        <w:t>Ms. Shayani WEERESINGHE</w:t>
      </w:r>
    </w:p>
    <w:p w14:paraId="06C3B4CB" w14:textId="77777777" w:rsidR="006B6CE7" w:rsidRPr="006B6CE7" w:rsidRDefault="006B6CE7" w:rsidP="006B6CE7">
      <w:pPr>
        <w:widowControl w:val="0"/>
        <w:spacing w:line="240" w:lineRule="auto"/>
        <w:ind w:left="1428"/>
        <w:jc w:val="both"/>
        <w:rPr>
          <w:rFonts w:asciiTheme="minorHAnsi" w:eastAsia="Times New Roman" w:hAnsiTheme="minorHAnsi" w:cs="Arial"/>
          <w:sz w:val="22"/>
          <w:szCs w:val="22"/>
          <w:lang w:val="en-GB"/>
        </w:rPr>
      </w:pPr>
    </w:p>
    <w:p w14:paraId="3D621301" w14:textId="0CEBBCFD" w:rsidR="00490566" w:rsidRPr="000568C2" w:rsidRDefault="00F766D6" w:rsidP="00A1761D">
      <w:pPr>
        <w:pStyle w:val="u"/>
        <w:widowControl w:val="0"/>
        <w:numPr>
          <w:ilvl w:val="12"/>
          <w:numId w:val="0"/>
        </w:numPr>
        <w:spacing w:before="120"/>
        <w:ind w:left="561"/>
        <w:rPr>
          <w:rFonts w:asciiTheme="minorHAnsi" w:hAnsiTheme="minorHAnsi" w:cs="Arial"/>
          <w:szCs w:val="22"/>
          <w:lang w:val="en"/>
        </w:rPr>
      </w:pPr>
      <w:r w:rsidRPr="000568C2">
        <w:rPr>
          <w:rFonts w:asciiTheme="minorHAnsi" w:hAnsiTheme="minorHAnsi" w:cs="Arial"/>
          <w:szCs w:val="22"/>
          <w:lang w:val="en"/>
        </w:rPr>
        <w:t xml:space="preserve">Any lack of response from </w:t>
      </w:r>
      <w:r w:rsidR="00D95D87" w:rsidRPr="000568C2">
        <w:rPr>
          <w:rFonts w:asciiTheme="minorHAnsi" w:hAnsiTheme="minorHAnsi" w:cstheme="minorHAnsi"/>
          <w:smallCaps/>
          <w:szCs w:val="22"/>
          <w:lang w:val="en-GB"/>
        </w:rPr>
        <w:t>Expertise France</w:t>
      </w:r>
      <w:r w:rsidRPr="000568C2">
        <w:rPr>
          <w:rFonts w:asciiTheme="minorHAnsi" w:hAnsiTheme="minorHAnsi" w:cs="Arial"/>
          <w:szCs w:val="22"/>
          <w:lang w:val="en"/>
        </w:rPr>
        <w:t xml:space="preserve"> shall not equate to tacit acceptance of services or supplies.</w:t>
      </w:r>
    </w:p>
    <w:p w14:paraId="767FEAF2" w14:textId="6CEAC6EB" w:rsidR="002251EE" w:rsidRPr="000568C2" w:rsidRDefault="002251EE" w:rsidP="004F6284">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7" w:name="_Toc140836326"/>
      <w:r w:rsidRPr="000568C2">
        <w:rPr>
          <w:rFonts w:asciiTheme="minorHAnsi" w:hAnsiTheme="minorHAnsi"/>
          <w:b/>
          <w:bCs/>
          <w:caps/>
          <w:sz w:val="24"/>
          <w:u w:val="single"/>
          <w:lang w:val="en"/>
        </w:rPr>
        <w:t>Specific terms of execution</w:t>
      </w:r>
      <w:bookmarkEnd w:id="37"/>
    </w:p>
    <w:tbl>
      <w:tblPr>
        <w:tblStyle w:val="Grilledutableau"/>
        <w:tblW w:w="0" w:type="auto"/>
        <w:tblInd w:w="562" w:type="dxa"/>
        <w:tblLook w:val="04A0" w:firstRow="1" w:lastRow="0" w:firstColumn="1" w:lastColumn="0" w:noHBand="0" w:noVBand="1"/>
      </w:tblPr>
      <w:tblGrid>
        <w:gridCol w:w="1362"/>
        <w:gridCol w:w="5238"/>
        <w:gridCol w:w="2574"/>
      </w:tblGrid>
      <w:tr w:rsidR="000568C2" w:rsidRPr="00D95D87" w14:paraId="6F4BE1E2" w14:textId="77777777" w:rsidTr="000568C2">
        <w:tc>
          <w:tcPr>
            <w:tcW w:w="9174" w:type="dxa"/>
            <w:gridSpan w:val="3"/>
          </w:tcPr>
          <w:p w14:paraId="1E77A6EF" w14:textId="77777777" w:rsidR="000568C2" w:rsidRPr="00D95D87" w:rsidRDefault="000568C2" w:rsidP="009370E1">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Final deliverables</w:t>
            </w:r>
          </w:p>
        </w:tc>
      </w:tr>
      <w:tr w:rsidR="000568C2" w:rsidRPr="00D95D87" w14:paraId="6633CB17" w14:textId="77777777" w:rsidTr="000568C2">
        <w:tc>
          <w:tcPr>
            <w:tcW w:w="1362" w:type="dxa"/>
          </w:tcPr>
          <w:p w14:paraId="4D258ABF" w14:textId="77777777" w:rsidR="000568C2" w:rsidRPr="00D95D87" w:rsidRDefault="000568C2" w:rsidP="009370E1">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Item</w:t>
            </w:r>
          </w:p>
        </w:tc>
        <w:tc>
          <w:tcPr>
            <w:tcW w:w="5238" w:type="dxa"/>
          </w:tcPr>
          <w:p w14:paraId="34488DBD" w14:textId="77777777" w:rsidR="000568C2" w:rsidRPr="00D95D87" w:rsidRDefault="000568C2" w:rsidP="009370E1">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Deliverable</w:t>
            </w:r>
          </w:p>
        </w:tc>
        <w:tc>
          <w:tcPr>
            <w:tcW w:w="2574" w:type="dxa"/>
          </w:tcPr>
          <w:p w14:paraId="5E726905" w14:textId="77777777" w:rsidR="000568C2" w:rsidRPr="00D95D87" w:rsidRDefault="000568C2" w:rsidP="009370E1">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Deliverable submission deadline</w:t>
            </w:r>
          </w:p>
        </w:tc>
      </w:tr>
      <w:tr w:rsidR="000568C2" w:rsidRPr="00D95D87" w14:paraId="179714FB" w14:textId="77777777" w:rsidTr="000568C2">
        <w:tc>
          <w:tcPr>
            <w:tcW w:w="1362" w:type="dxa"/>
            <w:vMerge w:val="restart"/>
            <w:vAlign w:val="center"/>
          </w:tcPr>
          <w:p w14:paraId="6C032F3C" w14:textId="401CACC0" w:rsidR="000568C2" w:rsidRPr="00D95D87" w:rsidRDefault="000568C2" w:rsidP="000568C2">
            <w:pPr>
              <w:pStyle w:val="u"/>
              <w:widowControl w:val="0"/>
              <w:numPr>
                <w:ilvl w:val="12"/>
                <w:numId w:val="0"/>
              </w:numPr>
              <w:jc w:val="left"/>
              <w:rPr>
                <w:rFonts w:asciiTheme="minorHAnsi" w:hAnsiTheme="minorHAnsi" w:cstheme="minorHAnsi"/>
                <w:szCs w:val="22"/>
              </w:rPr>
            </w:pPr>
            <w:r>
              <w:rPr>
                <w:rFonts w:asciiTheme="minorHAnsi" w:hAnsiTheme="minorHAnsi" w:cstheme="minorHAnsi"/>
                <w:szCs w:val="22"/>
              </w:rPr>
              <w:t>FIXED-PRICE ELEMENT</w:t>
            </w:r>
          </w:p>
        </w:tc>
        <w:tc>
          <w:tcPr>
            <w:tcW w:w="5238" w:type="dxa"/>
          </w:tcPr>
          <w:p w14:paraId="5137F0A1" w14:textId="5F528270" w:rsidR="000568C2" w:rsidRPr="00D95D87" w:rsidRDefault="000568C2" w:rsidP="009370E1">
            <w:pPr>
              <w:pStyle w:val="u"/>
              <w:widowControl w:val="0"/>
              <w:numPr>
                <w:ilvl w:val="12"/>
                <w:numId w:val="0"/>
              </w:numPr>
              <w:rPr>
                <w:rFonts w:asciiTheme="minorHAnsi" w:hAnsiTheme="minorHAnsi" w:cstheme="minorHAnsi"/>
                <w:szCs w:val="22"/>
              </w:rPr>
            </w:pPr>
            <w:r>
              <w:rPr>
                <w:rStyle w:val="docdata"/>
                <w:rFonts w:cs="Arial"/>
                <w:color w:val="000000"/>
                <w:sz w:val="20"/>
              </w:rPr>
              <w:t>Deliverable 1 - Inception Report</w:t>
            </w:r>
          </w:p>
        </w:tc>
        <w:tc>
          <w:tcPr>
            <w:tcW w:w="2574" w:type="dxa"/>
          </w:tcPr>
          <w:p w14:paraId="6A17369D" w14:textId="3603884C" w:rsidR="000568C2" w:rsidRPr="00D95D87" w:rsidRDefault="000568C2" w:rsidP="009370E1">
            <w:pPr>
              <w:pStyle w:val="u"/>
              <w:widowControl w:val="0"/>
              <w:numPr>
                <w:ilvl w:val="12"/>
                <w:numId w:val="0"/>
              </w:numPr>
              <w:rPr>
                <w:rFonts w:asciiTheme="minorHAnsi" w:hAnsiTheme="minorHAnsi" w:cstheme="minorHAnsi"/>
                <w:szCs w:val="22"/>
              </w:rPr>
            </w:pPr>
            <w:r>
              <w:rPr>
                <w:rFonts w:asciiTheme="minorHAnsi" w:hAnsiTheme="minorHAnsi" w:cstheme="minorHAnsi"/>
                <w:szCs w:val="22"/>
              </w:rPr>
              <w:t>T0* + 3 weeks</w:t>
            </w:r>
          </w:p>
        </w:tc>
      </w:tr>
      <w:tr w:rsidR="000568C2" w:rsidRPr="00D95D87" w14:paraId="704AF528" w14:textId="77777777" w:rsidTr="000568C2">
        <w:tc>
          <w:tcPr>
            <w:tcW w:w="1362" w:type="dxa"/>
            <w:vMerge/>
          </w:tcPr>
          <w:p w14:paraId="2C184FE7" w14:textId="77777777" w:rsidR="000568C2" w:rsidRDefault="000568C2" w:rsidP="009370E1">
            <w:pPr>
              <w:pStyle w:val="u"/>
              <w:widowControl w:val="0"/>
              <w:numPr>
                <w:ilvl w:val="12"/>
                <w:numId w:val="0"/>
              </w:numPr>
              <w:rPr>
                <w:rFonts w:asciiTheme="minorHAnsi" w:hAnsiTheme="minorHAnsi" w:cstheme="minorHAnsi"/>
                <w:szCs w:val="22"/>
              </w:rPr>
            </w:pPr>
          </w:p>
        </w:tc>
        <w:tc>
          <w:tcPr>
            <w:tcW w:w="5238" w:type="dxa"/>
          </w:tcPr>
          <w:p w14:paraId="3BBE1FD1" w14:textId="200679A9" w:rsidR="000568C2" w:rsidRPr="000568C2" w:rsidRDefault="000568C2" w:rsidP="009370E1">
            <w:pPr>
              <w:pStyle w:val="u"/>
              <w:widowControl w:val="0"/>
              <w:numPr>
                <w:ilvl w:val="12"/>
                <w:numId w:val="0"/>
              </w:numPr>
              <w:rPr>
                <w:rFonts w:asciiTheme="minorHAnsi" w:hAnsiTheme="minorHAnsi" w:cstheme="minorHAnsi"/>
                <w:szCs w:val="22"/>
                <w:lang w:val="en-US"/>
              </w:rPr>
            </w:pPr>
            <w:r w:rsidRPr="000568C2">
              <w:rPr>
                <w:rStyle w:val="docdata"/>
                <w:rFonts w:cs="Arial"/>
                <w:color w:val="000000"/>
                <w:sz w:val="20"/>
                <w:lang w:val="en-US"/>
              </w:rPr>
              <w:t>Deliverable 2 - Baseline Survey Methodology and Survey Instrumen</w:t>
            </w:r>
            <w:r>
              <w:rPr>
                <w:rStyle w:val="docdata"/>
                <w:rFonts w:cs="Arial"/>
                <w:color w:val="000000"/>
                <w:sz w:val="20"/>
                <w:lang w:val="en-US"/>
              </w:rPr>
              <w:t>t</w:t>
            </w:r>
          </w:p>
        </w:tc>
        <w:tc>
          <w:tcPr>
            <w:tcW w:w="2574" w:type="dxa"/>
          </w:tcPr>
          <w:p w14:paraId="07D77909" w14:textId="66A862FD" w:rsidR="000568C2" w:rsidRPr="00D95D87" w:rsidRDefault="000568C2" w:rsidP="009370E1">
            <w:pPr>
              <w:pStyle w:val="u"/>
              <w:widowControl w:val="0"/>
              <w:numPr>
                <w:ilvl w:val="12"/>
                <w:numId w:val="0"/>
              </w:numPr>
              <w:rPr>
                <w:rFonts w:asciiTheme="minorHAnsi" w:hAnsiTheme="minorHAnsi" w:cstheme="minorHAnsi"/>
                <w:szCs w:val="22"/>
              </w:rPr>
            </w:pPr>
            <w:r w:rsidRPr="000568C2">
              <w:rPr>
                <w:rFonts w:asciiTheme="minorHAnsi" w:hAnsiTheme="minorHAnsi" w:cstheme="minorHAnsi"/>
                <w:szCs w:val="22"/>
              </w:rPr>
              <w:t>T0 + 9 weeks</w:t>
            </w:r>
          </w:p>
        </w:tc>
      </w:tr>
      <w:tr w:rsidR="000568C2" w:rsidRPr="00D95D87" w14:paraId="69A0430F" w14:textId="77777777" w:rsidTr="000568C2">
        <w:tc>
          <w:tcPr>
            <w:tcW w:w="1362" w:type="dxa"/>
            <w:vMerge/>
          </w:tcPr>
          <w:p w14:paraId="773D3465" w14:textId="77777777" w:rsidR="000568C2" w:rsidRDefault="000568C2" w:rsidP="009370E1">
            <w:pPr>
              <w:pStyle w:val="u"/>
              <w:widowControl w:val="0"/>
              <w:numPr>
                <w:ilvl w:val="12"/>
                <w:numId w:val="0"/>
              </w:numPr>
              <w:rPr>
                <w:rFonts w:asciiTheme="minorHAnsi" w:hAnsiTheme="minorHAnsi" w:cstheme="minorHAnsi"/>
                <w:szCs w:val="22"/>
              </w:rPr>
            </w:pPr>
          </w:p>
        </w:tc>
        <w:tc>
          <w:tcPr>
            <w:tcW w:w="5238" w:type="dxa"/>
          </w:tcPr>
          <w:p w14:paraId="020FFAFC" w14:textId="0F2D9563" w:rsidR="000568C2" w:rsidRPr="00D95D87" w:rsidRDefault="000568C2" w:rsidP="009370E1">
            <w:pPr>
              <w:pStyle w:val="u"/>
              <w:widowControl w:val="0"/>
              <w:numPr>
                <w:ilvl w:val="12"/>
                <w:numId w:val="0"/>
              </w:numPr>
              <w:rPr>
                <w:rFonts w:asciiTheme="minorHAnsi" w:hAnsiTheme="minorHAnsi" w:cstheme="minorHAnsi"/>
                <w:szCs w:val="22"/>
              </w:rPr>
            </w:pPr>
            <w:r w:rsidRPr="000568C2">
              <w:rPr>
                <w:rFonts w:asciiTheme="minorHAnsi" w:hAnsiTheme="minorHAnsi" w:cstheme="minorHAnsi"/>
                <w:szCs w:val="22"/>
              </w:rPr>
              <w:t>Deliverable 3 - Baseline Survey Repor</w:t>
            </w:r>
            <w:r>
              <w:rPr>
                <w:rFonts w:asciiTheme="minorHAnsi" w:hAnsiTheme="minorHAnsi" w:cstheme="minorHAnsi"/>
                <w:szCs w:val="22"/>
              </w:rPr>
              <w:t>t</w:t>
            </w:r>
          </w:p>
        </w:tc>
        <w:tc>
          <w:tcPr>
            <w:tcW w:w="2574" w:type="dxa"/>
          </w:tcPr>
          <w:p w14:paraId="3A1C456D" w14:textId="6A952E5B" w:rsidR="000568C2" w:rsidRPr="00D95D87" w:rsidRDefault="000568C2" w:rsidP="009370E1">
            <w:pPr>
              <w:pStyle w:val="u"/>
              <w:widowControl w:val="0"/>
              <w:numPr>
                <w:ilvl w:val="12"/>
                <w:numId w:val="0"/>
              </w:numPr>
              <w:rPr>
                <w:rFonts w:asciiTheme="minorHAnsi" w:hAnsiTheme="minorHAnsi" w:cstheme="minorHAnsi"/>
                <w:szCs w:val="22"/>
              </w:rPr>
            </w:pPr>
            <w:r w:rsidRPr="000568C2">
              <w:rPr>
                <w:rFonts w:asciiTheme="minorHAnsi" w:hAnsiTheme="minorHAnsi" w:cstheme="minorHAnsi"/>
                <w:szCs w:val="22"/>
              </w:rPr>
              <w:t>T0 + 19 weeks</w:t>
            </w:r>
          </w:p>
        </w:tc>
      </w:tr>
      <w:tr w:rsidR="000568C2" w:rsidRPr="00D95D87" w14:paraId="2794250B" w14:textId="77777777" w:rsidTr="000568C2">
        <w:tc>
          <w:tcPr>
            <w:tcW w:w="1362" w:type="dxa"/>
            <w:vMerge/>
          </w:tcPr>
          <w:p w14:paraId="0FE7468D" w14:textId="77777777" w:rsidR="000568C2" w:rsidRDefault="000568C2" w:rsidP="009370E1">
            <w:pPr>
              <w:pStyle w:val="u"/>
              <w:widowControl w:val="0"/>
              <w:numPr>
                <w:ilvl w:val="12"/>
                <w:numId w:val="0"/>
              </w:numPr>
              <w:rPr>
                <w:rFonts w:asciiTheme="minorHAnsi" w:hAnsiTheme="minorHAnsi" w:cstheme="minorHAnsi"/>
                <w:szCs w:val="22"/>
              </w:rPr>
            </w:pPr>
          </w:p>
        </w:tc>
        <w:tc>
          <w:tcPr>
            <w:tcW w:w="5238" w:type="dxa"/>
          </w:tcPr>
          <w:p w14:paraId="368A40E7" w14:textId="028A6581" w:rsidR="000568C2" w:rsidRPr="00D95D87" w:rsidRDefault="000568C2" w:rsidP="009370E1">
            <w:pPr>
              <w:pStyle w:val="u"/>
              <w:widowControl w:val="0"/>
              <w:numPr>
                <w:ilvl w:val="12"/>
                <w:numId w:val="0"/>
              </w:numPr>
              <w:rPr>
                <w:rFonts w:asciiTheme="minorHAnsi" w:hAnsiTheme="minorHAnsi" w:cstheme="minorHAnsi"/>
                <w:szCs w:val="22"/>
              </w:rPr>
            </w:pPr>
            <w:r>
              <w:rPr>
                <w:rStyle w:val="docdata"/>
                <w:rFonts w:cs="Arial"/>
                <w:color w:val="000000"/>
                <w:sz w:val="20"/>
              </w:rPr>
              <w:t>Deliverable 4 – Validation Workshop Report</w:t>
            </w:r>
          </w:p>
        </w:tc>
        <w:tc>
          <w:tcPr>
            <w:tcW w:w="2574" w:type="dxa"/>
          </w:tcPr>
          <w:p w14:paraId="70E8A1CD" w14:textId="4DE0D769" w:rsidR="000568C2" w:rsidRPr="00D95D87" w:rsidRDefault="000568C2" w:rsidP="009370E1">
            <w:pPr>
              <w:pStyle w:val="u"/>
              <w:widowControl w:val="0"/>
              <w:numPr>
                <w:ilvl w:val="12"/>
                <w:numId w:val="0"/>
              </w:numPr>
              <w:rPr>
                <w:rFonts w:asciiTheme="minorHAnsi" w:hAnsiTheme="minorHAnsi" w:cstheme="minorHAnsi"/>
                <w:szCs w:val="22"/>
              </w:rPr>
            </w:pPr>
            <w:r>
              <w:rPr>
                <w:rFonts w:asciiTheme="minorHAnsi" w:hAnsiTheme="minorHAnsi" w:cstheme="minorHAnsi"/>
                <w:szCs w:val="22"/>
              </w:rPr>
              <w:t>T0 + 25</w:t>
            </w:r>
            <w:r w:rsidRPr="000568C2">
              <w:rPr>
                <w:rFonts w:asciiTheme="minorHAnsi" w:hAnsiTheme="minorHAnsi" w:cstheme="minorHAnsi"/>
                <w:szCs w:val="22"/>
              </w:rPr>
              <w:t xml:space="preserve"> weeks</w:t>
            </w:r>
          </w:p>
        </w:tc>
      </w:tr>
      <w:tr w:rsidR="000568C2" w:rsidRPr="000568C2" w14:paraId="73493DCA" w14:textId="77777777" w:rsidTr="000568C2">
        <w:tc>
          <w:tcPr>
            <w:tcW w:w="1362" w:type="dxa"/>
            <w:vMerge/>
          </w:tcPr>
          <w:p w14:paraId="231AC431" w14:textId="77777777" w:rsidR="000568C2" w:rsidRDefault="000568C2" w:rsidP="009370E1">
            <w:pPr>
              <w:pStyle w:val="u"/>
              <w:widowControl w:val="0"/>
              <w:numPr>
                <w:ilvl w:val="12"/>
                <w:numId w:val="0"/>
              </w:numPr>
              <w:rPr>
                <w:rFonts w:asciiTheme="minorHAnsi" w:hAnsiTheme="minorHAnsi" w:cstheme="minorHAnsi"/>
                <w:szCs w:val="22"/>
              </w:rPr>
            </w:pPr>
          </w:p>
        </w:tc>
        <w:tc>
          <w:tcPr>
            <w:tcW w:w="5238" w:type="dxa"/>
          </w:tcPr>
          <w:p w14:paraId="54E55DFF" w14:textId="42A0F073" w:rsidR="000568C2" w:rsidRPr="000568C2" w:rsidRDefault="000568C2" w:rsidP="009370E1">
            <w:pPr>
              <w:pStyle w:val="u"/>
              <w:widowControl w:val="0"/>
              <w:numPr>
                <w:ilvl w:val="12"/>
                <w:numId w:val="0"/>
              </w:numPr>
              <w:rPr>
                <w:rFonts w:asciiTheme="minorHAnsi" w:hAnsiTheme="minorHAnsi" w:cstheme="minorHAnsi"/>
                <w:szCs w:val="22"/>
                <w:lang w:val="en-US"/>
              </w:rPr>
            </w:pPr>
            <w:r w:rsidRPr="000568C2">
              <w:rPr>
                <w:rFonts w:asciiTheme="minorHAnsi" w:hAnsiTheme="minorHAnsi" w:cstheme="minorHAnsi"/>
                <w:szCs w:val="22"/>
                <w:lang w:val="en-US"/>
              </w:rPr>
              <w:t>Deliverable 5 - Strategic Communication and Engagement Plan for Green and Sustainable Investment Promotion</w:t>
            </w:r>
          </w:p>
        </w:tc>
        <w:tc>
          <w:tcPr>
            <w:tcW w:w="2574" w:type="dxa"/>
            <w:vAlign w:val="center"/>
          </w:tcPr>
          <w:p w14:paraId="7E53E370" w14:textId="7300670B" w:rsidR="000568C2" w:rsidRPr="000568C2" w:rsidRDefault="000568C2" w:rsidP="000568C2">
            <w:pPr>
              <w:pStyle w:val="u"/>
              <w:widowControl w:val="0"/>
              <w:numPr>
                <w:ilvl w:val="12"/>
                <w:numId w:val="0"/>
              </w:numPr>
              <w:jc w:val="left"/>
              <w:rPr>
                <w:rFonts w:asciiTheme="minorHAnsi" w:hAnsiTheme="minorHAnsi" w:cstheme="minorHAnsi"/>
                <w:szCs w:val="22"/>
                <w:lang w:val="en-US"/>
              </w:rPr>
            </w:pPr>
            <w:r>
              <w:rPr>
                <w:rFonts w:asciiTheme="minorHAnsi" w:hAnsiTheme="minorHAnsi" w:cstheme="minorHAnsi"/>
                <w:szCs w:val="22"/>
                <w:lang w:val="en-US"/>
              </w:rPr>
              <w:t>T0 + 30</w:t>
            </w:r>
            <w:r w:rsidRPr="000568C2">
              <w:rPr>
                <w:rFonts w:asciiTheme="minorHAnsi" w:hAnsiTheme="minorHAnsi" w:cstheme="minorHAnsi"/>
                <w:szCs w:val="22"/>
                <w:lang w:val="en-US"/>
              </w:rPr>
              <w:t xml:space="preserve"> weeks</w:t>
            </w:r>
          </w:p>
        </w:tc>
      </w:tr>
      <w:tr w:rsidR="000568C2" w:rsidRPr="000568C2" w14:paraId="05B38546" w14:textId="77777777" w:rsidTr="00746B69">
        <w:tc>
          <w:tcPr>
            <w:tcW w:w="1362" w:type="dxa"/>
            <w:vMerge/>
          </w:tcPr>
          <w:p w14:paraId="638306A1" w14:textId="77777777" w:rsidR="000568C2" w:rsidRPr="000568C2" w:rsidRDefault="000568C2" w:rsidP="009370E1">
            <w:pPr>
              <w:pStyle w:val="u"/>
              <w:widowControl w:val="0"/>
              <w:numPr>
                <w:ilvl w:val="12"/>
                <w:numId w:val="0"/>
              </w:numPr>
              <w:rPr>
                <w:rFonts w:asciiTheme="minorHAnsi" w:hAnsiTheme="minorHAnsi" w:cstheme="minorHAnsi"/>
                <w:szCs w:val="22"/>
                <w:lang w:val="en-US"/>
              </w:rPr>
            </w:pPr>
          </w:p>
        </w:tc>
        <w:tc>
          <w:tcPr>
            <w:tcW w:w="5238" w:type="dxa"/>
          </w:tcPr>
          <w:p w14:paraId="34A2319F" w14:textId="2932D97B" w:rsidR="000568C2" w:rsidRPr="000568C2" w:rsidRDefault="000568C2" w:rsidP="009370E1">
            <w:pPr>
              <w:pStyle w:val="u"/>
              <w:widowControl w:val="0"/>
              <w:numPr>
                <w:ilvl w:val="12"/>
                <w:numId w:val="0"/>
              </w:numPr>
              <w:rPr>
                <w:rFonts w:asciiTheme="minorHAnsi" w:hAnsiTheme="minorHAnsi" w:cstheme="minorHAnsi"/>
                <w:szCs w:val="22"/>
                <w:lang w:val="en-US"/>
              </w:rPr>
            </w:pPr>
            <w:r>
              <w:rPr>
                <w:rStyle w:val="docdata"/>
                <w:rFonts w:cs="Arial"/>
                <w:color w:val="000000"/>
                <w:sz w:val="20"/>
              </w:rPr>
              <w:t xml:space="preserve">Deliverable </w:t>
            </w:r>
            <w:r>
              <w:rPr>
                <w:rFonts w:cs="Arial"/>
                <w:color w:val="000000"/>
                <w:sz w:val="20"/>
              </w:rPr>
              <w:t>6 - Analytical Report</w:t>
            </w:r>
          </w:p>
        </w:tc>
        <w:tc>
          <w:tcPr>
            <w:tcW w:w="2574" w:type="dxa"/>
            <w:vAlign w:val="center"/>
          </w:tcPr>
          <w:p w14:paraId="52C5D0FD" w14:textId="77777777" w:rsidR="000568C2" w:rsidRDefault="000568C2" w:rsidP="00746B69">
            <w:pPr>
              <w:pStyle w:val="1668"/>
              <w:spacing w:before="0" w:beforeAutospacing="0" w:after="0" w:afterAutospacing="0"/>
            </w:pPr>
            <w:r>
              <w:rPr>
                <w:rFonts w:ascii="Arial" w:hAnsi="Arial" w:cs="Arial"/>
                <w:color w:val="000000"/>
                <w:sz w:val="20"/>
                <w:szCs w:val="20"/>
              </w:rPr>
              <w:t>T0 + 30 weeks</w:t>
            </w:r>
          </w:p>
          <w:p w14:paraId="4D566027" w14:textId="77777777" w:rsidR="000568C2" w:rsidRPr="000568C2" w:rsidRDefault="000568C2" w:rsidP="00746B69">
            <w:pPr>
              <w:pStyle w:val="u"/>
              <w:widowControl w:val="0"/>
              <w:numPr>
                <w:ilvl w:val="12"/>
                <w:numId w:val="0"/>
              </w:numPr>
              <w:jc w:val="left"/>
              <w:rPr>
                <w:rFonts w:asciiTheme="minorHAnsi" w:hAnsiTheme="minorHAnsi" w:cstheme="minorHAnsi"/>
                <w:szCs w:val="22"/>
                <w:lang w:val="en-US"/>
              </w:rPr>
            </w:pPr>
          </w:p>
        </w:tc>
      </w:tr>
      <w:tr w:rsidR="00746B69" w:rsidRPr="00746B69" w14:paraId="127EB181" w14:textId="77777777" w:rsidTr="00746B69">
        <w:tc>
          <w:tcPr>
            <w:tcW w:w="1362" w:type="dxa"/>
            <w:vMerge w:val="restart"/>
            <w:vAlign w:val="center"/>
          </w:tcPr>
          <w:p w14:paraId="1A0CA2E6" w14:textId="283BA248" w:rsidR="00746B69" w:rsidRPr="00D95D87" w:rsidRDefault="00746B69" w:rsidP="00746B69">
            <w:pPr>
              <w:pStyle w:val="u"/>
              <w:widowControl w:val="0"/>
              <w:numPr>
                <w:ilvl w:val="12"/>
                <w:numId w:val="0"/>
              </w:numPr>
              <w:jc w:val="left"/>
              <w:rPr>
                <w:rFonts w:asciiTheme="minorHAnsi" w:hAnsiTheme="minorHAnsi" w:cstheme="minorHAnsi"/>
                <w:szCs w:val="22"/>
              </w:rPr>
            </w:pPr>
            <w:r>
              <w:rPr>
                <w:rFonts w:asciiTheme="minorHAnsi" w:hAnsiTheme="minorHAnsi" w:cstheme="minorHAnsi"/>
                <w:szCs w:val="22"/>
              </w:rPr>
              <w:lastRenderedPageBreak/>
              <w:t>PURCHASE-BASED ELEMENT</w:t>
            </w:r>
          </w:p>
        </w:tc>
        <w:tc>
          <w:tcPr>
            <w:tcW w:w="5238" w:type="dxa"/>
          </w:tcPr>
          <w:p w14:paraId="71D2107E" w14:textId="6ABD542C" w:rsidR="00746B69" w:rsidRPr="00746B69" w:rsidRDefault="00746B69" w:rsidP="00746B69">
            <w:pPr>
              <w:pStyle w:val="u"/>
              <w:widowControl w:val="0"/>
              <w:numPr>
                <w:ilvl w:val="12"/>
                <w:numId w:val="0"/>
              </w:numPr>
              <w:rPr>
                <w:rFonts w:asciiTheme="minorHAnsi" w:hAnsiTheme="minorHAnsi" w:cstheme="minorHAnsi"/>
                <w:szCs w:val="22"/>
                <w:lang w:val="en-US"/>
              </w:rPr>
            </w:pPr>
            <w:r w:rsidRPr="00746B69">
              <w:rPr>
                <w:rFonts w:asciiTheme="minorHAnsi" w:hAnsiTheme="minorHAnsi" w:cstheme="minorHAnsi"/>
                <w:szCs w:val="22"/>
                <w:lang w:val="en-US"/>
              </w:rPr>
              <w:t>Con</w:t>
            </w:r>
            <w:r>
              <w:rPr>
                <w:rFonts w:asciiTheme="minorHAnsi" w:hAnsiTheme="minorHAnsi" w:cstheme="minorHAnsi"/>
                <w:szCs w:val="22"/>
                <w:lang w:val="en-US"/>
              </w:rPr>
              <w:t>cept note for a high-level event</w:t>
            </w:r>
          </w:p>
        </w:tc>
        <w:tc>
          <w:tcPr>
            <w:tcW w:w="2574" w:type="dxa"/>
          </w:tcPr>
          <w:p w14:paraId="22CFA1CB" w14:textId="4925152B" w:rsidR="00746B69" w:rsidRPr="00746B69" w:rsidRDefault="00746B69" w:rsidP="00746B69">
            <w:pPr>
              <w:pStyle w:val="u"/>
              <w:widowControl w:val="0"/>
              <w:numPr>
                <w:ilvl w:val="12"/>
                <w:numId w:val="0"/>
              </w:numPr>
              <w:rPr>
                <w:rFonts w:asciiTheme="minorHAnsi" w:hAnsiTheme="minorHAnsi" w:cstheme="minorHAnsi"/>
                <w:szCs w:val="22"/>
                <w:lang w:val="en-US"/>
              </w:rPr>
            </w:pPr>
            <w:r w:rsidRPr="00746B69">
              <w:rPr>
                <w:rFonts w:asciiTheme="minorHAnsi" w:hAnsiTheme="minorHAnsi" w:cstheme="minorHAnsi"/>
                <w:szCs w:val="22"/>
                <w:lang w:val="en-US"/>
              </w:rPr>
              <w:t xml:space="preserve">2 weeks after </w:t>
            </w:r>
            <w:r>
              <w:rPr>
                <w:rFonts w:asciiTheme="minorHAnsi" w:hAnsiTheme="minorHAnsi" w:cstheme="minorHAnsi"/>
                <w:szCs w:val="22"/>
                <w:lang w:val="en-US"/>
              </w:rPr>
              <w:t>issuance of the purchase order</w:t>
            </w:r>
          </w:p>
        </w:tc>
      </w:tr>
      <w:tr w:rsidR="00746B69" w:rsidRPr="00746B69" w14:paraId="486F1CFA" w14:textId="77777777" w:rsidTr="000568C2">
        <w:tc>
          <w:tcPr>
            <w:tcW w:w="1362" w:type="dxa"/>
            <w:vMerge/>
          </w:tcPr>
          <w:p w14:paraId="4F79557D" w14:textId="77777777" w:rsidR="00746B69" w:rsidRPr="00746B69" w:rsidRDefault="00746B69" w:rsidP="009370E1">
            <w:pPr>
              <w:pStyle w:val="u"/>
              <w:widowControl w:val="0"/>
              <w:numPr>
                <w:ilvl w:val="12"/>
                <w:numId w:val="0"/>
              </w:numPr>
              <w:rPr>
                <w:rFonts w:asciiTheme="minorHAnsi" w:hAnsiTheme="minorHAnsi" w:cstheme="minorHAnsi"/>
                <w:szCs w:val="22"/>
                <w:lang w:val="en-US"/>
              </w:rPr>
            </w:pPr>
          </w:p>
        </w:tc>
        <w:tc>
          <w:tcPr>
            <w:tcW w:w="5238" w:type="dxa"/>
          </w:tcPr>
          <w:p w14:paraId="7CD18DB3" w14:textId="09E8C32D" w:rsidR="00746B69" w:rsidRPr="00746B69" w:rsidRDefault="00746B69" w:rsidP="00746B69">
            <w:pPr>
              <w:pStyle w:val="u"/>
              <w:widowControl w:val="0"/>
              <w:numPr>
                <w:ilvl w:val="12"/>
                <w:numId w:val="0"/>
              </w:numPr>
              <w:rPr>
                <w:rFonts w:asciiTheme="minorHAnsi" w:hAnsiTheme="minorHAnsi" w:cstheme="minorHAnsi"/>
                <w:szCs w:val="22"/>
                <w:lang w:val="en-US"/>
              </w:rPr>
            </w:pPr>
            <w:r w:rsidRPr="00746B69">
              <w:rPr>
                <w:rFonts w:asciiTheme="minorHAnsi" w:hAnsiTheme="minorHAnsi" w:cstheme="minorHAnsi"/>
                <w:szCs w:val="22"/>
                <w:lang w:val="en-US"/>
              </w:rPr>
              <w:t>Dissemination</w:t>
            </w:r>
            <w:r>
              <w:rPr>
                <w:rFonts w:asciiTheme="minorHAnsi" w:hAnsiTheme="minorHAnsi" w:cstheme="minorHAnsi"/>
                <w:szCs w:val="22"/>
                <w:lang w:val="en-US"/>
              </w:rPr>
              <w:t xml:space="preserve"> material for a high-level event</w:t>
            </w:r>
          </w:p>
        </w:tc>
        <w:tc>
          <w:tcPr>
            <w:tcW w:w="2574" w:type="dxa"/>
          </w:tcPr>
          <w:p w14:paraId="0E35FE72" w14:textId="6013CE60" w:rsidR="00746B69" w:rsidRPr="00746B69" w:rsidRDefault="00746B69" w:rsidP="00746B69">
            <w:pPr>
              <w:pStyle w:val="u"/>
              <w:widowControl w:val="0"/>
              <w:numPr>
                <w:ilvl w:val="12"/>
                <w:numId w:val="0"/>
              </w:numPr>
              <w:rPr>
                <w:rFonts w:asciiTheme="minorHAnsi" w:hAnsiTheme="minorHAnsi" w:cstheme="minorHAnsi"/>
                <w:szCs w:val="22"/>
                <w:lang w:val="en-US"/>
              </w:rPr>
            </w:pPr>
            <w:r w:rsidRPr="00746B69">
              <w:rPr>
                <w:rFonts w:asciiTheme="minorHAnsi" w:hAnsiTheme="minorHAnsi" w:cstheme="minorHAnsi"/>
                <w:szCs w:val="22"/>
                <w:lang w:val="en-US"/>
              </w:rPr>
              <w:t xml:space="preserve">2 weeks after </w:t>
            </w:r>
            <w:r>
              <w:rPr>
                <w:rFonts w:asciiTheme="minorHAnsi" w:hAnsiTheme="minorHAnsi" w:cstheme="minorHAnsi"/>
                <w:szCs w:val="22"/>
                <w:lang w:val="en-US"/>
              </w:rPr>
              <w:t>issuance of the purchase order</w:t>
            </w:r>
          </w:p>
        </w:tc>
      </w:tr>
      <w:tr w:rsidR="00746B69" w:rsidRPr="00746B69" w14:paraId="559B69B6" w14:textId="77777777" w:rsidTr="000568C2">
        <w:tc>
          <w:tcPr>
            <w:tcW w:w="1362" w:type="dxa"/>
            <w:vMerge/>
          </w:tcPr>
          <w:p w14:paraId="088E3390" w14:textId="77777777" w:rsidR="00746B69" w:rsidRPr="00746B69" w:rsidRDefault="00746B69" w:rsidP="009370E1">
            <w:pPr>
              <w:pStyle w:val="u"/>
              <w:widowControl w:val="0"/>
              <w:numPr>
                <w:ilvl w:val="12"/>
                <w:numId w:val="0"/>
              </w:numPr>
              <w:rPr>
                <w:rFonts w:asciiTheme="minorHAnsi" w:hAnsiTheme="minorHAnsi" w:cstheme="minorHAnsi"/>
                <w:szCs w:val="22"/>
                <w:lang w:val="en-US"/>
              </w:rPr>
            </w:pPr>
          </w:p>
        </w:tc>
        <w:tc>
          <w:tcPr>
            <w:tcW w:w="5238" w:type="dxa"/>
          </w:tcPr>
          <w:p w14:paraId="525CD41B" w14:textId="6C1F7DBA" w:rsidR="00746B69" w:rsidRPr="00746B69" w:rsidRDefault="00746B69" w:rsidP="00746B69">
            <w:pPr>
              <w:pStyle w:val="u"/>
              <w:widowControl w:val="0"/>
              <w:numPr>
                <w:ilvl w:val="12"/>
                <w:numId w:val="0"/>
              </w:numPr>
              <w:rPr>
                <w:rFonts w:asciiTheme="minorHAnsi" w:hAnsiTheme="minorHAnsi" w:cstheme="minorHAnsi"/>
                <w:szCs w:val="22"/>
                <w:lang w:val="en-US"/>
              </w:rPr>
            </w:pPr>
            <w:r w:rsidRPr="00746B69">
              <w:rPr>
                <w:rFonts w:asciiTheme="minorHAnsi" w:hAnsiTheme="minorHAnsi" w:cstheme="minorHAnsi"/>
                <w:szCs w:val="22"/>
                <w:lang w:val="en-US"/>
              </w:rPr>
              <w:t>Technical faci</w:t>
            </w:r>
            <w:r>
              <w:rPr>
                <w:rFonts w:asciiTheme="minorHAnsi" w:hAnsiTheme="minorHAnsi" w:cstheme="minorHAnsi"/>
                <w:szCs w:val="22"/>
                <w:lang w:val="en-US"/>
              </w:rPr>
              <w:t>litation for a high-level event</w:t>
            </w:r>
          </w:p>
        </w:tc>
        <w:tc>
          <w:tcPr>
            <w:tcW w:w="2574" w:type="dxa"/>
          </w:tcPr>
          <w:p w14:paraId="4E4203DF" w14:textId="5C21A995" w:rsidR="00746B69" w:rsidRPr="00746B69" w:rsidRDefault="00746B69" w:rsidP="00746B69">
            <w:pPr>
              <w:pStyle w:val="u"/>
              <w:widowControl w:val="0"/>
              <w:numPr>
                <w:ilvl w:val="12"/>
                <w:numId w:val="0"/>
              </w:numPr>
              <w:rPr>
                <w:rFonts w:asciiTheme="minorHAnsi" w:hAnsiTheme="minorHAnsi" w:cstheme="minorHAnsi"/>
                <w:szCs w:val="22"/>
                <w:lang w:val="en-US"/>
              </w:rPr>
            </w:pPr>
            <w:r w:rsidRPr="00746B69">
              <w:rPr>
                <w:rFonts w:asciiTheme="minorHAnsi" w:hAnsiTheme="minorHAnsi" w:cstheme="minorHAnsi"/>
                <w:szCs w:val="22"/>
                <w:lang w:val="en-US"/>
              </w:rPr>
              <w:t xml:space="preserve">4 weeks after </w:t>
            </w:r>
            <w:r>
              <w:rPr>
                <w:rFonts w:asciiTheme="minorHAnsi" w:hAnsiTheme="minorHAnsi" w:cstheme="minorHAnsi"/>
                <w:szCs w:val="22"/>
                <w:lang w:val="en-US"/>
              </w:rPr>
              <w:t>issuance of the purchase order</w:t>
            </w:r>
          </w:p>
        </w:tc>
      </w:tr>
      <w:tr w:rsidR="00746B69" w:rsidRPr="00746B69" w14:paraId="6548E6B7" w14:textId="77777777" w:rsidTr="000568C2">
        <w:tc>
          <w:tcPr>
            <w:tcW w:w="1362" w:type="dxa"/>
            <w:vMerge/>
          </w:tcPr>
          <w:p w14:paraId="678CA159" w14:textId="77777777" w:rsidR="00746B69" w:rsidRPr="00746B69" w:rsidRDefault="00746B69" w:rsidP="009370E1">
            <w:pPr>
              <w:pStyle w:val="u"/>
              <w:widowControl w:val="0"/>
              <w:numPr>
                <w:ilvl w:val="12"/>
                <w:numId w:val="0"/>
              </w:numPr>
              <w:rPr>
                <w:rFonts w:asciiTheme="minorHAnsi" w:hAnsiTheme="minorHAnsi" w:cstheme="minorHAnsi"/>
                <w:szCs w:val="22"/>
                <w:lang w:val="en-US"/>
              </w:rPr>
            </w:pPr>
          </w:p>
        </w:tc>
        <w:tc>
          <w:tcPr>
            <w:tcW w:w="5238" w:type="dxa"/>
          </w:tcPr>
          <w:p w14:paraId="1916CC7E" w14:textId="0EA3E6BA" w:rsidR="00746B69" w:rsidRPr="00746B69" w:rsidRDefault="00746B69" w:rsidP="009370E1">
            <w:pPr>
              <w:pStyle w:val="u"/>
              <w:widowControl w:val="0"/>
              <w:numPr>
                <w:ilvl w:val="12"/>
                <w:numId w:val="0"/>
              </w:numPr>
              <w:rPr>
                <w:rFonts w:asciiTheme="minorHAnsi" w:hAnsiTheme="minorHAnsi" w:cstheme="minorHAnsi"/>
                <w:szCs w:val="22"/>
                <w:lang w:val="en-US"/>
              </w:rPr>
            </w:pPr>
            <w:r w:rsidRPr="00746B69">
              <w:rPr>
                <w:rFonts w:asciiTheme="minorHAnsi" w:hAnsiTheme="minorHAnsi" w:cstheme="minorHAnsi"/>
                <w:szCs w:val="22"/>
              </w:rPr>
              <w:t>Policy brief</w:t>
            </w:r>
          </w:p>
        </w:tc>
        <w:tc>
          <w:tcPr>
            <w:tcW w:w="2574" w:type="dxa"/>
          </w:tcPr>
          <w:p w14:paraId="1AAFCC9A" w14:textId="0F4AE827" w:rsidR="00746B69" w:rsidRPr="00746B69" w:rsidRDefault="00746B69" w:rsidP="009370E1">
            <w:pPr>
              <w:pStyle w:val="u"/>
              <w:widowControl w:val="0"/>
              <w:numPr>
                <w:ilvl w:val="12"/>
                <w:numId w:val="0"/>
              </w:numPr>
              <w:rPr>
                <w:rFonts w:asciiTheme="minorHAnsi" w:hAnsiTheme="minorHAnsi" w:cstheme="minorHAnsi"/>
                <w:szCs w:val="22"/>
                <w:lang w:val="en-US"/>
              </w:rPr>
            </w:pPr>
            <w:r w:rsidRPr="00746B69">
              <w:rPr>
                <w:rFonts w:asciiTheme="minorHAnsi" w:hAnsiTheme="minorHAnsi" w:cstheme="minorHAnsi"/>
                <w:szCs w:val="22"/>
                <w:lang w:val="en-US"/>
              </w:rPr>
              <w:t>2 weeks after</w:t>
            </w:r>
            <w:r>
              <w:rPr>
                <w:rFonts w:asciiTheme="minorHAnsi" w:hAnsiTheme="minorHAnsi" w:cstheme="minorHAnsi"/>
                <w:szCs w:val="22"/>
                <w:lang w:val="en-US"/>
              </w:rPr>
              <w:t xml:space="preserve"> issuance of the purchase order</w:t>
            </w:r>
          </w:p>
        </w:tc>
      </w:tr>
    </w:tbl>
    <w:p w14:paraId="05DE1D2F" w14:textId="369C3048" w:rsidR="00F3508C" w:rsidRPr="000568C2" w:rsidRDefault="000568C2" w:rsidP="000568C2">
      <w:pPr>
        <w:ind w:firstLine="708"/>
        <w:rPr>
          <w:lang w:val="en"/>
        </w:rPr>
      </w:pPr>
      <w:r>
        <w:rPr>
          <w:lang w:val="en"/>
        </w:rPr>
        <w:t>*T0 = Award of the contract</w:t>
      </w:r>
    </w:p>
    <w:p w14:paraId="672879E1" w14:textId="77777777" w:rsidR="00EF653D" w:rsidRPr="00D95D87" w:rsidRDefault="00EF653D" w:rsidP="00EF653D">
      <w:pPr>
        <w:pStyle w:val="Titre2"/>
        <w:spacing w:before="120" w:after="60"/>
        <w:rPr>
          <w:rFonts w:asciiTheme="minorHAnsi" w:hAnsiTheme="minorHAnsi" w:cstheme="minorHAnsi"/>
          <w:sz w:val="22"/>
          <w:szCs w:val="22"/>
          <w:lang w:val="en-GB"/>
        </w:rPr>
      </w:pPr>
      <w:bookmarkStart w:id="38" w:name="_Toc392669642"/>
      <w:bookmarkStart w:id="39" w:name="_Toc140836328"/>
      <w:bookmarkStart w:id="40" w:name="_Toc392669644"/>
      <w:r w:rsidRPr="00D95D87">
        <w:rPr>
          <w:rFonts w:asciiTheme="minorHAnsi" w:hAnsiTheme="minorHAnsi" w:cstheme="minorHAnsi"/>
          <w:sz w:val="22"/>
          <w:szCs w:val="22"/>
          <w:lang w:val="en"/>
        </w:rPr>
        <w:t>Expert in charge of the assignment</w:t>
      </w:r>
      <w:bookmarkEnd w:id="38"/>
      <w:bookmarkEnd w:id="39"/>
    </w:p>
    <w:p w14:paraId="16D88887" w14:textId="77777777" w:rsidR="00EF653D" w:rsidRPr="00D95D87" w:rsidRDefault="00EF653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assignment must be performed by one or more </w:t>
      </w:r>
      <w:bookmarkStart w:id="41" w:name="_GoBack"/>
      <w:bookmarkEnd w:id="41"/>
      <w:r w:rsidRPr="00D95D87">
        <w:rPr>
          <w:rFonts w:asciiTheme="minorHAnsi" w:hAnsiTheme="minorHAnsi" w:cstheme="minorHAnsi"/>
          <w:szCs w:val="22"/>
          <w:lang w:val="en"/>
        </w:rPr>
        <w:t xml:space="preserve">designated experts whose CV must be appended to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w:t>
      </w:r>
    </w:p>
    <w:p w14:paraId="0BFA6A14" w14:textId="4EB8D857" w:rsidR="00EF653D" w:rsidRPr="00D95D87" w:rsidRDefault="00EF653D" w:rsidP="00A1761D">
      <w:pPr>
        <w:spacing w:line="240" w:lineRule="auto"/>
        <w:ind w:left="567"/>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The </w:t>
      </w:r>
      <w:r w:rsidRPr="00D95D87">
        <w:rPr>
          <w:rFonts w:asciiTheme="minorHAnsi" w:hAnsiTheme="minorHAnsi" w:cstheme="minorHAnsi"/>
          <w:smallCaps/>
          <w:sz w:val="22"/>
          <w:szCs w:val="22"/>
          <w:lang w:val="en"/>
        </w:rPr>
        <w:t>Contractor</w:t>
      </w:r>
      <w:r w:rsidRPr="00D95D87">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sidR="00D95D87">
        <w:rPr>
          <w:rFonts w:asciiTheme="minorHAnsi" w:hAnsiTheme="minorHAnsi" w:cstheme="minorHAnsi"/>
          <w:smallCaps/>
          <w:szCs w:val="22"/>
          <w:lang w:val="en-GB"/>
        </w:rPr>
        <w:t>E</w:t>
      </w:r>
      <w:r w:rsidR="00D95D87">
        <w:rPr>
          <w:rFonts w:asciiTheme="minorHAnsi" w:hAnsiTheme="minorHAnsi" w:cstheme="minorHAnsi"/>
          <w:smallCaps/>
          <w:sz w:val="22"/>
          <w:szCs w:val="22"/>
          <w:lang w:val="en-GB"/>
        </w:rPr>
        <w:t xml:space="preserve">xpertise </w:t>
      </w:r>
      <w:r w:rsidR="00D95D87">
        <w:rPr>
          <w:rFonts w:asciiTheme="minorHAnsi" w:hAnsiTheme="minorHAnsi" w:cstheme="minorHAnsi"/>
          <w:smallCaps/>
          <w:szCs w:val="22"/>
          <w:lang w:val="en-GB"/>
        </w:rPr>
        <w:t>F</w:t>
      </w:r>
      <w:r w:rsidR="00D95D87">
        <w:rPr>
          <w:rFonts w:asciiTheme="minorHAnsi" w:hAnsiTheme="minorHAnsi" w:cstheme="minorHAnsi"/>
          <w:smallCaps/>
          <w:sz w:val="22"/>
          <w:szCs w:val="22"/>
          <w:lang w:val="en-GB"/>
        </w:rPr>
        <w:t>rance</w:t>
      </w:r>
      <w:r w:rsidRPr="00D95D87">
        <w:rPr>
          <w:rFonts w:asciiTheme="minorHAnsi" w:hAnsiTheme="minorHAnsi" w:cstheme="minorHAnsi"/>
          <w:sz w:val="22"/>
          <w:szCs w:val="22"/>
          <w:lang w:val="en"/>
        </w:rPr>
        <w:t xml:space="preserve">. </w:t>
      </w:r>
    </w:p>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42" w:name="_Toc140836329"/>
      <w:r w:rsidRPr="00D95D87">
        <w:rPr>
          <w:rFonts w:asciiTheme="minorHAnsi" w:hAnsiTheme="minorHAnsi" w:cstheme="minorHAnsi"/>
          <w:sz w:val="22"/>
          <w:szCs w:val="22"/>
          <w:lang w:val="en"/>
        </w:rPr>
        <w:t>Place of execution</w:t>
      </w:r>
      <w:bookmarkEnd w:id="40"/>
      <w:bookmarkEnd w:id="42"/>
    </w:p>
    <w:p w14:paraId="6F2AFF8C" w14:textId="77777777" w:rsidR="000A78CA" w:rsidRPr="000A78CA" w:rsidRDefault="000A78CA" w:rsidP="000A78CA">
      <w:pPr>
        <w:widowControl w:val="0"/>
        <w:spacing w:before="120" w:line="240" w:lineRule="auto"/>
        <w:ind w:left="561"/>
        <w:jc w:val="both"/>
        <w:rPr>
          <w:rFonts w:asciiTheme="minorHAnsi" w:eastAsia="Times New Roman" w:hAnsiTheme="minorHAnsi" w:cs="Calibri"/>
          <w:sz w:val="22"/>
          <w:szCs w:val="22"/>
          <w:lang w:val="en-GB"/>
        </w:rPr>
      </w:pPr>
      <w:bookmarkStart w:id="43" w:name="_Toc140836330"/>
      <w:r w:rsidRPr="000A78CA">
        <w:rPr>
          <w:rFonts w:asciiTheme="minorHAnsi" w:eastAsia="Times New Roman" w:hAnsiTheme="minorHAnsi" w:cs="Calibri"/>
          <w:sz w:val="22"/>
          <w:szCs w:val="22"/>
          <w:lang w:val="en-GB"/>
        </w:rPr>
        <w:t xml:space="preserve">The services will be performed in mainly in Sri Lanka and remotely.  </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44" w:name="_Toc140836332"/>
      <w:bookmarkEnd w:id="43"/>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4"/>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45" w:name="_Toc392669645"/>
      <w:bookmarkStart w:id="46" w:name="_Toc140836333"/>
      <w:r w:rsidRPr="0041061D">
        <w:rPr>
          <w:rFonts w:asciiTheme="minorHAnsi" w:hAnsiTheme="minorHAnsi"/>
          <w:sz w:val="22"/>
          <w:szCs w:val="22"/>
          <w:lang w:val="en"/>
        </w:rPr>
        <w:t xml:space="preserve">Commitments of the </w:t>
      </w:r>
      <w:bookmarkEnd w:id="45"/>
      <w:r w:rsidR="00567093">
        <w:rPr>
          <w:rFonts w:asciiTheme="minorHAnsi" w:hAnsiTheme="minorHAnsi" w:cstheme="minorHAnsi"/>
          <w:smallCaps/>
          <w:sz w:val="22"/>
          <w:lang w:val="en"/>
        </w:rPr>
        <w:t>Contractor</w:t>
      </w:r>
      <w:bookmarkEnd w:id="46"/>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4F6284">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4F6284">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authorisation;</w:t>
      </w:r>
    </w:p>
    <w:p w14:paraId="4C4FDF1D" w14:textId="77777777" w:rsidR="00456853" w:rsidRPr="0041061D" w:rsidRDefault="00456853" w:rsidP="004F6284">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4F6284">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4F6284">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4F6284">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4F6284">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4F6284">
      <w:pPr>
        <w:pStyle w:val="u"/>
        <w:widowControl w:val="0"/>
        <w:numPr>
          <w:ilvl w:val="0"/>
          <w:numId w:val="8"/>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lastRenderedPageBreak/>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4F6284">
      <w:pPr>
        <w:pStyle w:val="u"/>
        <w:widowControl w:val="0"/>
        <w:numPr>
          <w:ilvl w:val="0"/>
          <w:numId w:val="8"/>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4F6284">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47" w:name="_Toc392669646"/>
      <w:bookmarkStart w:id="48" w:name="_Toc140836334"/>
      <w:r w:rsidRPr="00567093">
        <w:rPr>
          <w:rFonts w:asciiTheme="minorHAnsi" w:hAnsiTheme="minorHAnsi"/>
          <w:sz w:val="22"/>
          <w:szCs w:val="22"/>
          <w:lang w:val="en"/>
        </w:rPr>
        <w:t>Confidentiality</w:t>
      </w:r>
      <w:bookmarkEnd w:id="47"/>
      <w:bookmarkEnd w:id="48"/>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4F6284">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4F6284">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567093" w:rsidRDefault="0091111F" w:rsidP="004F6284">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4F6284">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4F6284">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4F6284">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3E1D16D2" w:rsidR="00C71F4D" w:rsidRDefault="005D1EE3" w:rsidP="00A1761D">
      <w:pPr>
        <w:pStyle w:val="u"/>
        <w:widowControl w:val="0"/>
        <w:spacing w:before="120"/>
        <w:ind w:left="567"/>
        <w:rPr>
          <w:rFonts w:asciiTheme="minorHAnsi" w:hAnsiTheme="minorHAnsi" w:cs="Arial"/>
          <w:szCs w:val="22"/>
          <w:lang w:val="en"/>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73162AF3" w14:textId="77777777" w:rsidR="002D104A" w:rsidRDefault="002D104A" w:rsidP="002D104A">
      <w:pPr>
        <w:pStyle w:val="Titre2"/>
        <w:spacing w:before="120" w:after="60"/>
        <w:jc w:val="both"/>
        <w:rPr>
          <w:rFonts w:asciiTheme="minorHAnsi" w:hAnsiTheme="minorHAnsi"/>
          <w:sz w:val="22"/>
          <w:szCs w:val="22"/>
          <w:lang w:val="en-GB"/>
        </w:rPr>
      </w:pPr>
      <w:bookmarkStart w:id="49" w:name="_Toc392669648"/>
      <w:bookmarkStart w:id="50" w:name="_Toc140836335"/>
      <w:r>
        <w:rPr>
          <w:rFonts w:asciiTheme="minorHAnsi" w:hAnsiTheme="minorHAnsi"/>
          <w:sz w:val="22"/>
          <w:szCs w:val="22"/>
          <w:lang w:val="en"/>
        </w:rPr>
        <w:t>Provision of documents</w:t>
      </w:r>
      <w:bookmarkEnd w:id="49"/>
      <w:bookmarkEnd w:id="50"/>
      <w:r>
        <w:rPr>
          <w:rFonts w:asciiTheme="minorHAnsi" w:hAnsiTheme="minorHAnsi"/>
          <w:sz w:val="22"/>
          <w:szCs w:val="22"/>
          <w:lang w:val="en"/>
        </w:rPr>
        <w:t xml:space="preserve"> </w:t>
      </w:r>
    </w:p>
    <w:p w14:paraId="347AA357" w14:textId="77777777" w:rsidR="002D104A" w:rsidRDefault="002D104A" w:rsidP="002D104A">
      <w:pPr>
        <w:pStyle w:val="u"/>
        <w:widowControl w:val="0"/>
        <w:ind w:left="567"/>
        <w:rPr>
          <w:rFonts w:asciiTheme="minorHAnsi" w:hAnsiTheme="minorHAnsi" w:cs="Arial"/>
          <w:szCs w:val="22"/>
          <w:lang w:val="en-GB"/>
        </w:rPr>
      </w:pPr>
      <w:r>
        <w:rPr>
          <w:rFonts w:asciiTheme="minorHAnsi" w:hAnsiTheme="minorHAnsi" w:cs="Calibri"/>
          <w:smallCaps/>
          <w:szCs w:val="22"/>
          <w:lang w:val="en-GB"/>
        </w:rPr>
        <w:t>Expertise France</w:t>
      </w:r>
      <w:r>
        <w:rPr>
          <w:rFonts w:asciiTheme="minorHAnsi" w:hAnsiTheme="minorHAnsi" w:cs="Arial"/>
          <w:szCs w:val="22"/>
          <w:lang w:val="en"/>
        </w:rPr>
        <w:t xml:space="preserve"> shall ensure that the</w:t>
      </w:r>
      <w:r>
        <w:rPr>
          <w:rFonts w:asciiTheme="minorHAnsi" w:hAnsiTheme="minorHAnsi" w:cs="Arial"/>
          <w:smallCaps/>
          <w:szCs w:val="22"/>
          <w:lang w:val="en"/>
        </w:rPr>
        <w:t xml:space="preserve"> Contractor </w:t>
      </w:r>
      <w:r>
        <w:rPr>
          <w:rFonts w:asciiTheme="minorHAnsi" w:hAnsiTheme="minorHAnsi" w:cs="Arial"/>
          <w:szCs w:val="22"/>
          <w:lang w:val="en"/>
        </w:rPr>
        <w:t>receives in good time all the documents (as set out below) required for delivery of the services/supplies:</w:t>
      </w:r>
    </w:p>
    <w:p w14:paraId="5FD90C35" w14:textId="77777777" w:rsidR="002D104A" w:rsidRDefault="002D104A" w:rsidP="002D104A">
      <w:pPr>
        <w:pStyle w:val="u"/>
        <w:widowControl w:val="0"/>
        <w:numPr>
          <w:ilvl w:val="0"/>
          <w:numId w:val="24"/>
        </w:numPr>
        <w:overflowPunct/>
        <w:autoSpaceDE/>
        <w:autoSpaceDN/>
        <w:adjustRightInd/>
        <w:textAlignment w:val="auto"/>
        <w:rPr>
          <w:rFonts w:asciiTheme="minorHAnsi" w:hAnsiTheme="minorHAnsi" w:cs="Arial"/>
          <w:szCs w:val="22"/>
          <w:lang w:val="en-US"/>
        </w:rPr>
      </w:pPr>
      <w:r>
        <w:rPr>
          <w:rFonts w:asciiTheme="minorHAnsi" w:hAnsiTheme="minorHAnsi" w:cs="Arial"/>
          <w:szCs w:val="22"/>
          <w:lang w:val="en"/>
        </w:rPr>
        <w:t>Assessment conducted during the first phase of this support</w:t>
      </w:r>
    </w:p>
    <w:p w14:paraId="7D0145A2" w14:textId="77777777" w:rsidR="002D104A" w:rsidRPr="00567093" w:rsidRDefault="002D104A" w:rsidP="00A1761D">
      <w:pPr>
        <w:pStyle w:val="u"/>
        <w:widowControl w:val="0"/>
        <w:spacing w:before="120"/>
        <w:ind w:left="567"/>
        <w:rPr>
          <w:rFonts w:asciiTheme="minorHAnsi" w:hAnsiTheme="minorHAnsi" w:cs="Arial"/>
          <w:szCs w:val="22"/>
          <w:lang w:val="en-GB"/>
        </w:rPr>
      </w:pPr>
    </w:p>
    <w:p w14:paraId="6298E30D" w14:textId="77777777" w:rsidR="00122959" w:rsidRPr="0009047B" w:rsidRDefault="00122959" w:rsidP="00A1761D">
      <w:pPr>
        <w:pStyle w:val="Titre2"/>
        <w:spacing w:before="120" w:after="60"/>
        <w:jc w:val="both"/>
        <w:rPr>
          <w:rFonts w:asciiTheme="minorHAnsi" w:hAnsiTheme="minorHAnsi"/>
          <w:sz w:val="22"/>
          <w:szCs w:val="22"/>
          <w:lang w:val="en-US"/>
        </w:rPr>
      </w:pPr>
      <w:bookmarkStart w:id="51" w:name="_Toc392669649"/>
      <w:bookmarkStart w:id="52" w:name="_Toc140836336"/>
      <w:r w:rsidRPr="00567093">
        <w:rPr>
          <w:rFonts w:asciiTheme="minorHAnsi" w:hAnsiTheme="minorHAnsi"/>
          <w:sz w:val="22"/>
          <w:szCs w:val="22"/>
          <w:lang w:val="en"/>
        </w:rPr>
        <w:t>Insurance</w:t>
      </w:r>
      <w:bookmarkEnd w:id="51"/>
      <w:bookmarkEnd w:id="52"/>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53" w:name="_Toc525912441"/>
      <w:bookmarkStart w:id="54" w:name="_Ref464060009"/>
      <w:bookmarkStart w:id="55" w:name="_Toc140836337"/>
      <w:r w:rsidRPr="000D43C1">
        <w:rPr>
          <w:rFonts w:asciiTheme="minorHAnsi" w:hAnsiTheme="minorHAnsi"/>
          <w:sz w:val="22"/>
          <w:lang w:val="en"/>
        </w:rPr>
        <w:lastRenderedPageBreak/>
        <w:t>Contact person and communication</w:t>
      </w:r>
      <w:bookmarkEnd w:id="53"/>
      <w:bookmarkEnd w:id="54"/>
      <w:bookmarkEnd w:id="55"/>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21368376" w14:textId="77777777" w:rsidR="00B93493" w:rsidRDefault="00B93493" w:rsidP="00B93493">
            <w:pPr>
              <w:widowControl w:val="0"/>
              <w:spacing w:line="240" w:lineRule="auto"/>
              <w:jc w:val="both"/>
              <w:rPr>
                <w:rFonts w:asciiTheme="minorHAnsi" w:hAnsiTheme="minorHAnsi" w:cs="Arial"/>
                <w:smallCaps/>
                <w:sz w:val="22"/>
                <w:lang w:val="en-GB"/>
              </w:rPr>
            </w:pPr>
            <w:r>
              <w:rPr>
                <w:rFonts w:asciiTheme="minorHAnsi" w:hAnsiTheme="minorHAnsi" w:cs="Arial"/>
                <w:smallCaps/>
                <w:sz w:val="22"/>
                <w:lang w:val="en-GB"/>
              </w:rPr>
              <w:t xml:space="preserve">Expertise France </w:t>
            </w:r>
          </w:p>
          <w:p w14:paraId="435E0362" w14:textId="77777777" w:rsidR="00B93493" w:rsidRDefault="00B93493" w:rsidP="00B93493">
            <w:pPr>
              <w:widowControl w:val="0"/>
              <w:spacing w:line="240" w:lineRule="auto"/>
              <w:rPr>
                <w:rFonts w:asciiTheme="minorHAnsi" w:hAnsiTheme="minorHAnsi" w:cs="Calibri"/>
                <w:sz w:val="22"/>
                <w:szCs w:val="22"/>
                <w:lang w:val="en-GB"/>
              </w:rPr>
            </w:pPr>
            <w:r>
              <w:rPr>
                <w:rFonts w:asciiTheme="minorHAnsi" w:hAnsiTheme="minorHAnsi" w:cs="Calibri"/>
                <w:sz w:val="22"/>
                <w:szCs w:val="22"/>
                <w:lang w:val="en-GB"/>
              </w:rPr>
              <w:t xml:space="preserve">Etienne Baudon of the Sustainable Development Department </w:t>
            </w:r>
          </w:p>
          <w:p w14:paraId="08B4A551" w14:textId="77777777" w:rsidR="00B93493" w:rsidRDefault="00B93493" w:rsidP="00B93493">
            <w:pPr>
              <w:widowControl w:val="0"/>
              <w:spacing w:line="240" w:lineRule="auto"/>
              <w:jc w:val="both"/>
              <w:rPr>
                <w:rStyle w:val="Lienhypertexte"/>
                <w:rFonts w:asciiTheme="minorHAnsi" w:hAnsiTheme="minorHAnsi" w:cs="Calibri"/>
                <w:sz w:val="22"/>
                <w:szCs w:val="22"/>
              </w:rPr>
            </w:pPr>
            <w:r>
              <w:rPr>
                <w:rFonts w:asciiTheme="minorHAnsi" w:hAnsiTheme="minorHAnsi" w:cs="Calibri"/>
                <w:sz w:val="22"/>
                <w:szCs w:val="22"/>
              </w:rPr>
              <w:t xml:space="preserve">e-mail: </w:t>
            </w:r>
            <w:hyperlink r:id="rId17" w:tooltip="mailto:etienne.baudon@expertisefrance.fr" w:history="1">
              <w:r>
                <w:rPr>
                  <w:rStyle w:val="Lienhypertexte"/>
                  <w:rFonts w:asciiTheme="minorHAnsi" w:hAnsiTheme="minorHAnsi" w:cs="Calibri"/>
                  <w:sz w:val="22"/>
                  <w:szCs w:val="22"/>
                </w:rPr>
                <w:t>etienne.baudon@expertisefrance.fr</w:t>
              </w:r>
            </w:hyperlink>
          </w:p>
          <w:p w14:paraId="1536B852" w14:textId="77777777" w:rsidR="00B93493" w:rsidRDefault="00B93493" w:rsidP="00B93493">
            <w:pPr>
              <w:widowControl w:val="0"/>
              <w:spacing w:line="240" w:lineRule="auto"/>
              <w:jc w:val="both"/>
              <w:rPr>
                <w:rFonts w:asciiTheme="minorHAnsi" w:hAnsiTheme="minorHAnsi" w:cs="Arial"/>
                <w:sz w:val="22"/>
              </w:rPr>
            </w:pPr>
            <w:r>
              <w:rPr>
                <w:rFonts w:asciiTheme="minorHAnsi" w:hAnsiTheme="minorHAnsi" w:cs="Arial"/>
                <w:sz w:val="22"/>
              </w:rPr>
              <w:t>40, boulevard de Port Royal</w:t>
            </w:r>
          </w:p>
          <w:p w14:paraId="06B46D2D" w14:textId="6F49D57D" w:rsidR="00D07897" w:rsidRPr="000D43C1" w:rsidRDefault="00B93493" w:rsidP="00B93493">
            <w:pPr>
              <w:widowControl w:val="0"/>
              <w:numPr>
                <w:ilvl w:val="12"/>
                <w:numId w:val="0"/>
              </w:numPr>
              <w:spacing w:line="240" w:lineRule="auto"/>
              <w:jc w:val="both"/>
              <w:rPr>
                <w:rFonts w:asciiTheme="minorHAnsi" w:hAnsiTheme="minorHAnsi" w:cs="Arial"/>
                <w:sz w:val="22"/>
                <w:highlight w:val="yellow"/>
              </w:rPr>
            </w:pPr>
            <w:r>
              <w:rPr>
                <w:rFonts w:asciiTheme="minorHAnsi" w:hAnsiTheme="minorHAnsi" w:cs="Arial"/>
                <w:sz w:val="22"/>
                <w:lang w:val="en-GB"/>
              </w:rPr>
              <w:t>F-75005 PARIS</w:t>
            </w:r>
          </w:p>
        </w:tc>
      </w:tr>
      <w:tr w:rsidR="00D07897" w:rsidRPr="00E614E7"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687724">
              <w:rPr>
                <w:rFonts w:asciiTheme="minorHAnsi" w:eastAsia="Calibri" w:hAnsiTheme="minorHAnsi"/>
                <w:szCs w:val="20"/>
                <w:highlight w:val="yellow"/>
                <w:lang w:val="en"/>
              </w:rPr>
              <w:t xml:space="preserve">To be completed by the </w:t>
            </w:r>
            <w:r w:rsidRPr="00687724">
              <w:rPr>
                <w:rFonts w:asciiTheme="minorHAnsi" w:eastAsia="Calibri" w:hAnsiTheme="minorHAnsi"/>
                <w:smallCaps/>
                <w:szCs w:val="20"/>
                <w:highlight w:val="yellow"/>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56" w:name="_Toc140836338"/>
      <w:r>
        <w:rPr>
          <w:rFonts w:asciiTheme="minorHAnsi" w:hAnsiTheme="minorHAnsi"/>
          <w:sz w:val="22"/>
          <w:lang w:val="en"/>
        </w:rPr>
        <w:t>Understaking against deforestation</w:t>
      </w:r>
      <w:bookmarkEnd w:id="56"/>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4F6284">
      <w:pPr>
        <w:pStyle w:val="Paragraphedeliste"/>
        <w:numPr>
          <w:ilvl w:val="0"/>
          <w:numId w:val="20"/>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14:paraId="736BDAFD" w14:textId="77777777" w:rsidR="00326C01" w:rsidRDefault="00326C01" w:rsidP="004F6284">
      <w:pPr>
        <w:pStyle w:val="Paragraphedeliste"/>
        <w:numPr>
          <w:ilvl w:val="0"/>
          <w:numId w:val="20"/>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0BBD1D3D" w14:textId="77777777" w:rsidR="00326C01" w:rsidRDefault="00326C01" w:rsidP="004F6284">
      <w:pPr>
        <w:pStyle w:val="Paragraphedeliste"/>
        <w:numPr>
          <w:ilvl w:val="0"/>
          <w:numId w:val="20"/>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14:paraId="7117746A" w14:textId="77777777" w:rsidR="00326C01" w:rsidRDefault="00326C01" w:rsidP="004F6284">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4F6284">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64C1F723" w14:textId="77777777" w:rsidR="00326C01" w:rsidRDefault="00326C01" w:rsidP="004F6284">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14:paraId="0032EC0F" w14:textId="77777777" w:rsidR="00326C01" w:rsidRDefault="00326C01" w:rsidP="004F6284">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3C96B5F8" w14:textId="77777777" w:rsidR="00326C01" w:rsidRDefault="00326C01" w:rsidP="004F6284">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14:paraId="7CCFBF9C" w14:textId="77777777" w:rsidR="00326C01" w:rsidRDefault="00326C01" w:rsidP="004F6284">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14:paraId="48F6CE10" w14:textId="77777777" w:rsidR="00326C01" w:rsidRDefault="00326C01" w:rsidP="004F6284">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4F6284">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67BBD8BF" w14:textId="77777777" w:rsidR="00326C01" w:rsidRDefault="00326C01" w:rsidP="004F6284">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2C771472" w14:textId="77777777" w:rsidR="00326C01" w:rsidRDefault="00326C01" w:rsidP="004F6284">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6F5812F5" w14:textId="77777777" w:rsidR="00326C01" w:rsidRDefault="00326C01" w:rsidP="004F6284">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20DC2E07" w14:textId="77777777" w:rsidR="00326C01" w:rsidRDefault="00326C01" w:rsidP="004F6284">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39DE811C" w14:textId="77777777" w:rsidR="00326C01" w:rsidRDefault="00326C01" w:rsidP="004F6284">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14:paraId="280BDC5A" w14:textId="77777777" w:rsidR="00326C01" w:rsidRDefault="00326C01" w:rsidP="004F6284">
      <w:pPr>
        <w:pStyle w:val="Paragraphedeliste"/>
        <w:numPr>
          <w:ilvl w:val="0"/>
          <w:numId w:val="20"/>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8" w:history="1">
        <w:r>
          <w:rPr>
            <w:rStyle w:val="Lienhypertexte"/>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4F628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7" w:name="_Toc140836339"/>
      <w:r w:rsidRPr="000D43C1">
        <w:rPr>
          <w:rFonts w:asciiTheme="minorHAnsi" w:hAnsiTheme="minorHAnsi"/>
          <w:b/>
          <w:bCs/>
          <w:caps/>
          <w:sz w:val="24"/>
          <w:u w:val="single"/>
          <w:lang w:val="en"/>
        </w:rPr>
        <w:t>Re-examination clause</w:t>
      </w:r>
      <w:bookmarkEnd w:id="57"/>
    </w:p>
    <w:p w14:paraId="25E43575" w14:textId="3FD15866" w:rsidR="009766DB" w:rsidRPr="000D43C1"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lastRenderedPageBreak/>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provisions of the </w:t>
      </w:r>
      <w:r w:rsidR="000D43C1">
        <w:rPr>
          <w:rFonts w:asciiTheme="minorHAnsi" w:hAnsiTheme="minorHAnsi" w:cstheme="minorHAnsi"/>
          <w:smallCaps/>
          <w:lang w:val="en"/>
        </w:rPr>
        <w:t>Contract</w:t>
      </w:r>
      <w:r w:rsidRPr="000D43C1">
        <w:rPr>
          <w:rFonts w:asciiTheme="minorHAnsi" w:hAnsiTheme="minorHAnsi" w:cstheme="minorHAnsi"/>
          <w:szCs w:val="22"/>
          <w:lang w:val="en"/>
        </w:rPr>
        <w:t xml:space="preserve"> subject to the following conditions: </w:t>
      </w:r>
    </w:p>
    <w:p w14:paraId="3EE39BB4" w14:textId="1E6C7984" w:rsidR="009766DB" w:rsidRPr="003D5119" w:rsidRDefault="009766DB" w:rsidP="004F6284">
      <w:pPr>
        <w:pStyle w:val="u"/>
        <w:widowControl w:val="0"/>
        <w:numPr>
          <w:ilvl w:val="0"/>
          <w:numId w:val="14"/>
        </w:numPr>
        <w:spacing w:before="120"/>
        <w:rPr>
          <w:rFonts w:asciiTheme="minorHAnsi" w:hAnsiTheme="minorHAnsi" w:cstheme="minorHAnsi"/>
          <w:szCs w:val="22"/>
          <w:lang w:val="en-GB"/>
        </w:rPr>
      </w:pPr>
      <w:r w:rsidRPr="003D5119">
        <w:rPr>
          <w:rFonts w:asciiTheme="minorHAnsi" w:hAnsiTheme="minorHAnsi" w:cstheme="minorHAnsi"/>
          <w:szCs w:val="22"/>
          <w:lang w:val="en"/>
        </w:rPr>
        <w:t xml:space="preserve">Substitution with a new pricing schedule if deletions, modifications or additions are made to the items in the initial pricing schedule, subject to approval by </w:t>
      </w:r>
      <w:r w:rsidR="000D43C1" w:rsidRPr="003D5119">
        <w:rPr>
          <w:rFonts w:asciiTheme="minorHAnsi" w:hAnsiTheme="minorHAnsi" w:cstheme="minorHAnsi"/>
          <w:smallCaps/>
          <w:szCs w:val="22"/>
          <w:lang w:val="en-GB"/>
        </w:rPr>
        <w:t>Expertise France</w:t>
      </w:r>
      <w:r w:rsidRPr="003D5119">
        <w:rPr>
          <w:rFonts w:asciiTheme="minorHAnsi" w:hAnsiTheme="minorHAnsi" w:cstheme="minorHAnsi"/>
          <w:szCs w:val="22"/>
          <w:lang w:val="en"/>
        </w:rPr>
        <w:t>;</w:t>
      </w:r>
    </w:p>
    <w:p w14:paraId="6EE97B49" w14:textId="4FCA7148" w:rsidR="009766DB" w:rsidRPr="003D5119" w:rsidRDefault="009766DB" w:rsidP="004F6284">
      <w:pPr>
        <w:pStyle w:val="u"/>
        <w:widowControl w:val="0"/>
        <w:numPr>
          <w:ilvl w:val="0"/>
          <w:numId w:val="14"/>
        </w:numPr>
        <w:spacing w:before="120"/>
        <w:rPr>
          <w:rFonts w:asciiTheme="minorHAnsi" w:hAnsiTheme="minorHAnsi" w:cstheme="minorHAnsi"/>
          <w:szCs w:val="22"/>
          <w:lang w:val="en-GB"/>
        </w:rPr>
      </w:pPr>
      <w:r w:rsidRPr="003D5119">
        <w:rPr>
          <w:rFonts w:asciiTheme="minorHAnsi" w:hAnsiTheme="minorHAnsi" w:cstheme="minorHAnsi"/>
          <w:szCs w:val="22"/>
          <w:lang w:val="en"/>
        </w:rPr>
        <w:t>Revision of technical elements (clarification of deliverables, producer technical definitions, equipment technical documen</w:t>
      </w:r>
      <w:r w:rsidR="00D42A11" w:rsidRPr="003D5119">
        <w:rPr>
          <w:rFonts w:asciiTheme="minorHAnsi" w:hAnsiTheme="minorHAnsi" w:cstheme="minorHAnsi"/>
          <w:szCs w:val="22"/>
          <w:lang w:val="en"/>
        </w:rPr>
        <w:t>ts, updated instructions, etc.)</w:t>
      </w:r>
      <w:r w:rsidRPr="003D5119">
        <w:rPr>
          <w:rFonts w:asciiTheme="minorHAnsi" w:hAnsiTheme="minorHAnsi" w:cstheme="minorHAnsi"/>
          <w:szCs w:val="22"/>
          <w:lang w:val="en"/>
        </w:rPr>
        <w:t>.</w:t>
      </w:r>
    </w:p>
    <w:p w14:paraId="3100232C" w14:textId="77777777" w:rsidR="002D104A" w:rsidRPr="002D104A" w:rsidRDefault="009766DB" w:rsidP="002D104A">
      <w:pPr>
        <w:pStyle w:val="u"/>
        <w:widowControl w:val="0"/>
        <w:spacing w:before="120"/>
        <w:ind w:left="561"/>
        <w:rPr>
          <w:rFonts w:asciiTheme="minorHAnsi" w:hAnsiTheme="minorHAnsi" w:cs="Calibri"/>
          <w:szCs w:val="22"/>
          <w:lang w:val="en-GB"/>
        </w:rPr>
      </w:pPr>
      <w:r w:rsidRPr="000D43C1">
        <w:rPr>
          <w:rFonts w:asciiTheme="minorHAnsi" w:hAnsiTheme="minorHAnsi" w:cstheme="minorHAnsi"/>
          <w:szCs w:val="22"/>
          <w:lang w:val="en"/>
        </w:rPr>
        <w:t xml:space="preserve">Such modifications shall be notified to the Contractor: [by simple exchange of correspondence via the secure platform PLACE, or via any means defined by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guaranteeing full traceability of exchanges</w:t>
      </w:r>
      <w:r w:rsidR="002D104A" w:rsidRPr="002D104A">
        <w:rPr>
          <w:rFonts w:asciiTheme="minorHAnsi" w:hAnsiTheme="minorHAnsi" w:cs="Calibri"/>
          <w:szCs w:val="22"/>
          <w:lang w:val="en"/>
        </w:rPr>
        <w:t>, for clarifications and specification modifications ; and by concluding an amendment for key elements of the contract (deliverables, durations, addition or deletion of services, etc.).</w:t>
      </w:r>
    </w:p>
    <w:p w14:paraId="1E86081C" w14:textId="77777777" w:rsidR="00C64382" w:rsidRPr="000D43C1" w:rsidRDefault="00C64382" w:rsidP="004F628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8" w:name="_Toc70411395"/>
      <w:bookmarkStart w:id="59" w:name="_Toc140836340"/>
      <w:r w:rsidRPr="000D43C1">
        <w:rPr>
          <w:rFonts w:asciiTheme="minorHAnsi" w:hAnsiTheme="minorHAnsi"/>
          <w:b/>
          <w:bCs/>
          <w:caps/>
          <w:sz w:val="24"/>
          <w:u w:val="single"/>
          <w:lang w:val="en"/>
        </w:rPr>
        <w:t>Similar services</w:t>
      </w:r>
      <w:bookmarkEnd w:id="58"/>
      <w:bookmarkEnd w:id="59"/>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4F628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0" w:name="_Toc140836341"/>
      <w:r w:rsidRPr="000F76A5">
        <w:rPr>
          <w:rFonts w:asciiTheme="minorHAnsi" w:hAnsiTheme="minorHAnsi"/>
          <w:b/>
          <w:bCs/>
          <w:caps/>
          <w:sz w:val="24"/>
          <w:u w:val="single"/>
          <w:lang w:val="en"/>
        </w:rPr>
        <w:t>penalties</w:t>
      </w:r>
      <w:bookmarkEnd w:id="60"/>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p>
    <w:p w14:paraId="44279E20" w14:textId="77777777" w:rsidR="00197CF8" w:rsidRPr="000F76A5" w:rsidRDefault="00197CF8" w:rsidP="00A1761D">
      <w:pPr>
        <w:pStyle w:val="Titre2"/>
        <w:spacing w:before="120" w:after="60"/>
        <w:jc w:val="both"/>
        <w:rPr>
          <w:rFonts w:asciiTheme="minorHAnsi" w:hAnsiTheme="minorHAnsi"/>
          <w:sz w:val="22"/>
          <w:szCs w:val="22"/>
          <w:lang w:val="en-GB"/>
        </w:rPr>
      </w:pPr>
      <w:bookmarkStart w:id="61" w:name="_Toc140836342"/>
      <w:r w:rsidRPr="000F76A5">
        <w:rPr>
          <w:rFonts w:asciiTheme="minorHAnsi" w:hAnsiTheme="minorHAnsi"/>
          <w:sz w:val="22"/>
          <w:szCs w:val="22"/>
          <w:lang w:val="en"/>
        </w:rPr>
        <w:t>Penalties for periodic documentary deliverables</w:t>
      </w:r>
      <w:bookmarkEnd w:id="61"/>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Titre2"/>
        <w:spacing w:before="120" w:after="60"/>
        <w:jc w:val="both"/>
        <w:rPr>
          <w:rFonts w:asciiTheme="minorHAnsi" w:hAnsiTheme="minorHAnsi"/>
          <w:sz w:val="22"/>
          <w:szCs w:val="22"/>
          <w:lang w:val="en-GB"/>
        </w:rPr>
      </w:pPr>
      <w:bookmarkStart w:id="62" w:name="_Toc140836343"/>
      <w:r w:rsidRPr="000F76A5">
        <w:rPr>
          <w:rFonts w:asciiTheme="minorHAnsi" w:hAnsiTheme="minorHAnsi"/>
          <w:sz w:val="22"/>
          <w:szCs w:val="22"/>
          <w:lang w:val="en"/>
        </w:rPr>
        <w:t>Penalties applicable to submission of final deliverables</w:t>
      </w:r>
      <w:bookmarkEnd w:id="62"/>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4F628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3" w:name="_Toc140836344"/>
      <w:r w:rsidRPr="000F76A5">
        <w:rPr>
          <w:rFonts w:asciiTheme="minorHAnsi" w:hAnsiTheme="minorHAnsi"/>
          <w:b/>
          <w:bCs/>
          <w:caps/>
          <w:sz w:val="24"/>
          <w:u w:val="single"/>
          <w:lang w:val="en"/>
        </w:rPr>
        <w:t>intellectual property</w:t>
      </w:r>
      <w:bookmarkEnd w:id="63"/>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64" w:name="_Toc140836345"/>
      <w:bookmarkStart w:id="65" w:name="_Toc392669651"/>
      <w:r w:rsidRPr="000F76A5">
        <w:rPr>
          <w:rFonts w:asciiTheme="minorHAnsi" w:hAnsiTheme="minorHAnsi"/>
          <w:sz w:val="22"/>
          <w:szCs w:val="22"/>
          <w:lang w:val="en"/>
        </w:rPr>
        <w:t>Definitions</w:t>
      </w:r>
      <w:bookmarkEnd w:id="64"/>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4F6284">
      <w:pPr>
        <w:pStyle w:val="Paragraphedeliste"/>
        <w:numPr>
          <w:ilvl w:val="0"/>
          <w:numId w:val="11"/>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4F6284">
      <w:pPr>
        <w:pStyle w:val="Paragraphedeliste"/>
        <w:numPr>
          <w:ilvl w:val="0"/>
          <w:numId w:val="11"/>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4F6284">
      <w:pPr>
        <w:pStyle w:val="Paragraphedeliste"/>
        <w:numPr>
          <w:ilvl w:val="0"/>
          <w:numId w:val="11"/>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66" w:name="_Toc140836346"/>
      <w:r w:rsidRPr="000F76A5">
        <w:rPr>
          <w:rFonts w:asciiTheme="minorHAnsi" w:hAnsiTheme="minorHAnsi"/>
          <w:sz w:val="22"/>
          <w:szCs w:val="22"/>
          <w:lang w:val="en"/>
        </w:rPr>
        <w:lastRenderedPageBreak/>
        <w:t>Ownership of results</w:t>
      </w:r>
      <w:bookmarkEnd w:id="66"/>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67" w:name="_Toc140836347"/>
      <w:r w:rsidRPr="000F76A5">
        <w:rPr>
          <w:rFonts w:asciiTheme="minorHAnsi" w:hAnsiTheme="minorHAnsi"/>
          <w:sz w:val="22"/>
          <w:szCs w:val="22"/>
          <w:lang w:val="en"/>
        </w:rPr>
        <w:t>Exploitation of results</w:t>
      </w:r>
      <w:bookmarkEnd w:id="67"/>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4F6284">
      <w:pPr>
        <w:pStyle w:val="Paragraphedeliste"/>
        <w:numPr>
          <w:ilvl w:val="0"/>
          <w:numId w:val="9"/>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4F6284">
      <w:pPr>
        <w:pStyle w:val="Paragraphedeliste"/>
        <w:numPr>
          <w:ilvl w:val="1"/>
          <w:numId w:val="9"/>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4F6284">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4F6284">
      <w:pPr>
        <w:pStyle w:val="Paragraphedeliste"/>
        <w:numPr>
          <w:ilvl w:val="1"/>
          <w:numId w:val="9"/>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4F6284">
      <w:pPr>
        <w:pStyle w:val="Paragraphedeliste"/>
        <w:numPr>
          <w:ilvl w:val="0"/>
          <w:numId w:val="9"/>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4F6284">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4F6284">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4F6284">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4F6284">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4F6284">
      <w:pPr>
        <w:pStyle w:val="Paragraphedeliste"/>
        <w:numPr>
          <w:ilvl w:val="0"/>
          <w:numId w:val="1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4F6284">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4F6284">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4F6284">
      <w:pPr>
        <w:pStyle w:val="Paragraphedeliste"/>
        <w:numPr>
          <w:ilvl w:val="1"/>
          <w:numId w:val="9"/>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4F6284">
      <w:pPr>
        <w:pStyle w:val="Paragraphedeliste"/>
        <w:numPr>
          <w:ilvl w:val="1"/>
          <w:numId w:val="9"/>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4F6284">
      <w:pPr>
        <w:pStyle w:val="Paragraphedeliste"/>
        <w:numPr>
          <w:ilvl w:val="1"/>
          <w:numId w:val="9"/>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digitisation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68" w:name="_Toc140836348"/>
      <w:r w:rsidRPr="000F76A5">
        <w:rPr>
          <w:rFonts w:asciiTheme="minorHAnsi" w:hAnsiTheme="minorHAnsi"/>
          <w:sz w:val="22"/>
          <w:szCs w:val="22"/>
          <w:lang w:val="en"/>
        </w:rPr>
        <w:t>Licensing of pre-existing rights</w:t>
      </w:r>
      <w:bookmarkEnd w:id="68"/>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69" w:name="_Toc140836349"/>
      <w:r w:rsidRPr="000F76A5">
        <w:rPr>
          <w:rFonts w:asciiTheme="minorHAnsi" w:hAnsiTheme="minorHAnsi"/>
          <w:sz w:val="22"/>
          <w:szCs w:val="22"/>
          <w:lang w:val="en"/>
        </w:rPr>
        <w:lastRenderedPageBreak/>
        <w:t>Guarantees</w:t>
      </w:r>
      <w:bookmarkEnd w:id="69"/>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70" w:name="_Toc140836350"/>
      <w:r w:rsidRPr="000F76A5">
        <w:rPr>
          <w:rFonts w:asciiTheme="minorHAnsi" w:hAnsiTheme="minorHAnsi"/>
          <w:sz w:val="22"/>
          <w:szCs w:val="22"/>
          <w:lang w:val="en"/>
        </w:rPr>
        <w:t>Image rights</w:t>
      </w:r>
      <w:bookmarkEnd w:id="70"/>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recognisable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4F628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1" w:name="_Toc140836351"/>
      <w:bookmarkEnd w:id="65"/>
      <w:r w:rsidRPr="0026644D">
        <w:rPr>
          <w:rFonts w:asciiTheme="minorHAnsi" w:hAnsiTheme="minorHAnsi"/>
          <w:b/>
          <w:bCs/>
          <w:caps/>
          <w:sz w:val="24"/>
          <w:u w:val="single"/>
          <w:lang w:val="en"/>
        </w:rPr>
        <w:t>Termination of the contract</w:t>
      </w:r>
      <w:bookmarkEnd w:id="71"/>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72" w:name="_Toc140836352"/>
      <w:r w:rsidRPr="0026644D">
        <w:rPr>
          <w:rFonts w:asciiTheme="minorHAnsi" w:hAnsiTheme="minorHAnsi" w:cstheme="minorHAnsi"/>
          <w:sz w:val="22"/>
          <w:szCs w:val="22"/>
          <w:lang w:val="en"/>
        </w:rPr>
        <w:t>General terms of performance</w:t>
      </w:r>
      <w:bookmarkEnd w:id="72"/>
    </w:p>
    <w:p w14:paraId="00E8CD04" w14:textId="77777777"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Titre2"/>
        <w:spacing w:before="120" w:after="60"/>
        <w:jc w:val="both"/>
        <w:rPr>
          <w:rFonts w:asciiTheme="minorHAnsi" w:hAnsiTheme="minorHAnsi" w:cstheme="minorHAnsi"/>
          <w:sz w:val="22"/>
          <w:szCs w:val="22"/>
          <w:lang w:val="en-GB"/>
        </w:rPr>
      </w:pPr>
      <w:bookmarkStart w:id="73" w:name="_Toc140836353"/>
      <w:r w:rsidRPr="0026644D">
        <w:rPr>
          <w:rFonts w:asciiTheme="minorHAnsi" w:hAnsiTheme="minorHAnsi" w:cstheme="minorHAnsi"/>
          <w:sz w:val="22"/>
          <w:szCs w:val="22"/>
          <w:lang w:val="en"/>
        </w:rPr>
        <w:t>Termination of the Contract due to the non-availability of a designated expert</w:t>
      </w:r>
      <w:bookmarkEnd w:id="73"/>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77777777"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Regardless of the circumstances, should an expert remain unavailable for a cumulative duration of XX weeks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74" w:name="_Toc140836354"/>
      <w:r w:rsidRPr="0026644D">
        <w:rPr>
          <w:rFonts w:asciiTheme="minorHAnsi" w:hAnsiTheme="minorHAnsi" w:cstheme="minorHAnsi"/>
          <w:sz w:val="22"/>
          <w:szCs w:val="22"/>
          <w:lang w:val="en"/>
        </w:rPr>
        <w:t>Procedure</w:t>
      </w:r>
      <w:bookmarkEnd w:id="74"/>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4F628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5" w:name="_Toc140836355"/>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5"/>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6"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lastRenderedPageBreak/>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4F628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7" w:name="_Toc126923320"/>
      <w:bookmarkStart w:id="78" w:name="_Toc127876026"/>
      <w:bookmarkStart w:id="79" w:name="_Toc140836356"/>
      <w:bookmarkStart w:id="80" w:name="_Toc140836357"/>
      <w:bookmarkEnd w:id="76"/>
      <w:bookmarkEnd w:id="77"/>
      <w:bookmarkEnd w:id="78"/>
      <w:bookmarkEnd w:id="79"/>
      <w:r w:rsidRPr="0026644D">
        <w:rPr>
          <w:rFonts w:asciiTheme="minorHAnsi" w:hAnsiTheme="minorHAnsi"/>
          <w:b/>
          <w:bCs/>
          <w:caps/>
          <w:sz w:val="24"/>
          <w:u w:val="single"/>
          <w:lang w:val="en"/>
        </w:rPr>
        <w:t>ethics</w:t>
      </w:r>
      <w:bookmarkEnd w:id="80"/>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9"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20"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4F628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81" w:name="_Toc70411566"/>
      <w:bookmarkStart w:id="82" w:name="_Toc70411012"/>
      <w:bookmarkStart w:id="83" w:name="_Toc70410878"/>
      <w:bookmarkStart w:id="84" w:name="_Toc70411565"/>
      <w:bookmarkStart w:id="85" w:name="_Toc70411011"/>
      <w:bookmarkStart w:id="86" w:name="_Toc70410877"/>
      <w:bookmarkStart w:id="87" w:name="_Toc70411564"/>
      <w:bookmarkStart w:id="88" w:name="_Toc70411010"/>
      <w:bookmarkStart w:id="89" w:name="_Toc70410876"/>
      <w:bookmarkStart w:id="90" w:name="_Toc70411560"/>
      <w:bookmarkStart w:id="91" w:name="_Toc70411006"/>
      <w:bookmarkStart w:id="92" w:name="_Toc70410872"/>
      <w:bookmarkStart w:id="93" w:name="_Toc70411559"/>
      <w:bookmarkStart w:id="94" w:name="_Toc70411005"/>
      <w:bookmarkStart w:id="95" w:name="_Toc70410871"/>
      <w:bookmarkStart w:id="96" w:name="_Toc70411556"/>
      <w:bookmarkStart w:id="97" w:name="_Toc70411002"/>
      <w:bookmarkStart w:id="98" w:name="_Toc70410868"/>
      <w:bookmarkStart w:id="99" w:name="_Toc70411555"/>
      <w:bookmarkStart w:id="100" w:name="_Toc70411001"/>
      <w:bookmarkStart w:id="101" w:name="_Toc70410867"/>
      <w:bookmarkStart w:id="102" w:name="_Toc70411554"/>
      <w:bookmarkStart w:id="103" w:name="_Toc70411000"/>
      <w:bookmarkStart w:id="104" w:name="_Toc70410866"/>
      <w:bookmarkStart w:id="105" w:name="_Toc70411551"/>
      <w:bookmarkStart w:id="106" w:name="_Toc70410997"/>
      <w:bookmarkStart w:id="107" w:name="_Toc70410863"/>
      <w:bookmarkStart w:id="108" w:name="_Toc70411550"/>
      <w:bookmarkStart w:id="109" w:name="_Toc70410996"/>
      <w:bookmarkStart w:id="110" w:name="_Toc70410862"/>
      <w:bookmarkStart w:id="111" w:name="_Toc70411549"/>
      <w:bookmarkStart w:id="112" w:name="_Toc70410995"/>
      <w:bookmarkStart w:id="113" w:name="_Toc70410861"/>
      <w:bookmarkStart w:id="114" w:name="_Toc70411548"/>
      <w:bookmarkStart w:id="115" w:name="_Toc70410994"/>
      <w:bookmarkStart w:id="116" w:name="_Toc70410860"/>
      <w:bookmarkStart w:id="117" w:name="_Toc70411547"/>
      <w:bookmarkStart w:id="118" w:name="_Toc70410993"/>
      <w:bookmarkStart w:id="119" w:name="_Toc70410859"/>
      <w:bookmarkStart w:id="120" w:name="_Toc70411546"/>
      <w:bookmarkStart w:id="121" w:name="_Toc70410992"/>
      <w:bookmarkStart w:id="122" w:name="_Toc70410858"/>
      <w:bookmarkStart w:id="123" w:name="_Toc70411545"/>
      <w:bookmarkStart w:id="124" w:name="_Toc70410991"/>
      <w:bookmarkStart w:id="125" w:name="_Toc70410857"/>
      <w:bookmarkStart w:id="126" w:name="_Toc140836358"/>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sidRPr="0080375E">
        <w:rPr>
          <w:rFonts w:asciiTheme="minorHAnsi" w:hAnsiTheme="minorHAnsi"/>
          <w:b/>
          <w:bCs/>
          <w:caps/>
          <w:sz w:val="24"/>
          <w:u w:val="single"/>
          <w:lang w:val="en"/>
        </w:rPr>
        <w:t>Administration of personal data</w:t>
      </w:r>
      <w:bookmarkEnd w:id="126"/>
    </w:p>
    <w:p w14:paraId="3351CFCD" w14:textId="5E40E155"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80375E">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Pr>
          <w:rFonts w:asciiTheme="minorHAnsi" w:hAnsiTheme="minorHAnsi" w:cstheme="minorHAnsi"/>
          <w:smallCaps/>
          <w:sz w:val="22"/>
          <w:lang w:val="en"/>
        </w:rPr>
        <w:t>Contractor</w:t>
      </w:r>
      <w:r w:rsidRPr="0080375E">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The legal basis under which such processing is performed are set out in c) and e) of Article 6.1 of the GDPR, namely:</w:t>
      </w:r>
    </w:p>
    <w:p w14:paraId="44446370" w14:textId="0B4BA19F" w:rsidR="006536FA" w:rsidRPr="0080375E" w:rsidRDefault="006536FA" w:rsidP="004F6284">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in order to comply with a legal obligation by which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is bound;</w:t>
      </w:r>
    </w:p>
    <w:p w14:paraId="0EA79FE6" w14:textId="79AAD6C5" w:rsidR="006536FA" w:rsidRPr="0080375E" w:rsidRDefault="006536FA" w:rsidP="004F6284">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w:t>
      </w:r>
    </w:p>
    <w:p w14:paraId="5FDEEB93" w14:textId="77777777" w:rsidR="006536FA" w:rsidRPr="0080375E"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80375E" w:rsidRDefault="006536FA" w:rsidP="004F6284">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this </w:t>
      </w:r>
      <w:r w:rsidR="0080375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p>
    <w:p w14:paraId="55B57947" w14:textId="77777777" w:rsidR="006536FA" w:rsidRPr="0080375E" w:rsidRDefault="006536FA" w:rsidP="004F6284">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reports forwarded to donors and other supervisory authorities. </w:t>
      </w:r>
    </w:p>
    <w:p w14:paraId="7BF5838E" w14:textId="03F1C81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Recipients or category of recipients of the personal data are exclusively authorised personnel of </w:t>
      </w:r>
      <w:r w:rsidR="00572A21" w:rsidRPr="00572A21">
        <w:rPr>
          <w:rFonts w:asciiTheme="minorHAnsi" w:hAnsiTheme="minorHAnsi" w:cs="Arial"/>
          <w:smallCaps/>
          <w:szCs w:val="22"/>
          <w:lang w:val="en-GB"/>
        </w:rPr>
        <w:t>Expertise France</w:t>
      </w:r>
      <w:r w:rsidRPr="0080375E">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1975FA0" w14:textId="462290E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w:t>
      </w:r>
      <w:hyperlink r:id="rId21" w:history="1">
        <w:r w:rsidRPr="0080375E">
          <w:rPr>
            <w:rFonts w:asciiTheme="minorHAnsi" w:eastAsia="Times New Roman" w:hAnsiTheme="minorHAnsi" w:cstheme="minorHAnsi"/>
            <w:sz w:val="22"/>
            <w:szCs w:val="22"/>
            <w:lang w:val="en"/>
          </w:rPr>
          <w:t>informatique.libertes@expertisefrance.fr</w:t>
        </w:r>
      </w:hyperlink>
      <w:r w:rsidRPr="0080375E">
        <w:rPr>
          <w:rFonts w:asciiTheme="minorHAnsi" w:eastAsia="Times New Roman" w:hAnsiTheme="minorHAnsi" w:cstheme="minorHAnsi"/>
          <w:sz w:val="22"/>
          <w:szCs w:val="22"/>
          <w:lang w:val="en"/>
        </w:rPr>
        <w:t>).</w:t>
      </w:r>
    </w:p>
    <w:p w14:paraId="690CCFFB" w14:textId="5FA44DA7" w:rsidR="006536FA"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
        </w:rPr>
      </w:pPr>
      <w:r w:rsidRPr="0080375E">
        <w:rPr>
          <w:rFonts w:asciiTheme="minorHAnsi" w:eastAsia="Times New Roman" w:hAnsiTheme="minorHAnsi" w:cstheme="minorHAnsi"/>
          <w:sz w:val="22"/>
          <w:szCs w:val="22"/>
          <w:lang w:val="en"/>
        </w:rPr>
        <w:t>Persons whose personal data is collected under this procedure may submit a complaint to CNIL.)</w:t>
      </w:r>
      <w:bookmarkStart w:id="127" w:name="_Toc69226591"/>
    </w:p>
    <w:p w14:paraId="3D43DA7B" w14:textId="77777777" w:rsidR="00B96B25" w:rsidRPr="0080375E" w:rsidRDefault="00B96B25"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p>
    <w:p w14:paraId="6498F49D" w14:textId="77777777" w:rsidR="002A19B9" w:rsidRPr="00025DBE" w:rsidRDefault="002A19B9" w:rsidP="004F628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8" w:name="_Toc140836359"/>
      <w:bookmarkEnd w:id="127"/>
      <w:r w:rsidRPr="00025DBE">
        <w:rPr>
          <w:rFonts w:asciiTheme="minorHAnsi" w:hAnsiTheme="minorHAnsi"/>
          <w:b/>
          <w:bCs/>
          <w:caps/>
          <w:sz w:val="24"/>
          <w:u w:val="single"/>
          <w:lang w:val="en"/>
        </w:rPr>
        <w:lastRenderedPageBreak/>
        <w:t>Dispute resolution - applicable law</w:t>
      </w:r>
      <w:bookmarkEnd w:id="128"/>
    </w:p>
    <w:p w14:paraId="3D2032AA" w14:textId="77777777" w:rsidR="000333A3" w:rsidRDefault="000333A3" w:rsidP="000333A3">
      <w:pPr>
        <w:pStyle w:val="Paragraphedeliste"/>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Paragraphedeliste"/>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4F628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9" w:name="_Toc126923324"/>
      <w:bookmarkStart w:id="130" w:name="_Toc127876030"/>
      <w:bookmarkStart w:id="131" w:name="_Toc140836360"/>
      <w:bookmarkStart w:id="132" w:name="_Toc140836361"/>
      <w:bookmarkEnd w:id="129"/>
      <w:bookmarkEnd w:id="130"/>
      <w:bookmarkEnd w:id="131"/>
      <w:r w:rsidRPr="00D31A4D">
        <w:rPr>
          <w:rFonts w:asciiTheme="minorHAnsi" w:hAnsiTheme="minorHAnsi"/>
          <w:b/>
          <w:bCs/>
          <w:caps/>
          <w:sz w:val="24"/>
          <w:u w:val="single"/>
          <w:lang w:val="en"/>
        </w:rPr>
        <w:t>Derogation from the CCAG</w:t>
      </w:r>
      <w:bookmarkEnd w:id="132"/>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rsidP="004F6284">
      <w:pPr>
        <w:pStyle w:val="Paragraphedeliste"/>
        <w:widowControl w:val="0"/>
        <w:numPr>
          <w:ilvl w:val="0"/>
          <w:numId w:val="21"/>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 ;</w:t>
      </w:r>
    </w:p>
    <w:p w14:paraId="2E3041F3" w14:textId="463D41D7" w:rsidR="001572C1" w:rsidRPr="00936414" w:rsidRDefault="001572C1" w:rsidP="004F6284">
      <w:pPr>
        <w:pStyle w:val="Paragraphedeliste"/>
        <w:widowControl w:val="0"/>
        <w:numPr>
          <w:ilvl w:val="0"/>
          <w:numId w:val="21"/>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4F628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33" w:name="_Toc140836362"/>
      <w:r w:rsidRPr="00F13E6E">
        <w:rPr>
          <w:rFonts w:asciiTheme="minorHAnsi" w:hAnsiTheme="minorHAnsi"/>
          <w:b/>
          <w:bCs/>
          <w:caps/>
          <w:sz w:val="24"/>
          <w:u w:val="single"/>
          <w:lang w:val="en"/>
        </w:rPr>
        <w:t>AUDIT</w:t>
      </w:r>
      <w:bookmarkEnd w:id="133"/>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bookmarkStart w:id="134" w:name="_Toc140836363"/>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r w:rsidRPr="000333A3">
        <w:rPr>
          <w:rFonts w:asciiTheme="minorHAnsi" w:hAnsiTheme="minorHAnsi"/>
          <w:smallCaps/>
          <w:sz w:val="22"/>
          <w:szCs w:val="22"/>
          <w:lang w:val="en-US"/>
        </w:rPr>
        <w:t xml:space="preserve">ontractor </w:t>
      </w:r>
      <w:r w:rsidRPr="00EA5E7F">
        <w:rPr>
          <w:rFonts w:asciiTheme="minorHAnsi" w:hAnsiTheme="minorHAnsi"/>
          <w:sz w:val="22"/>
          <w:szCs w:val="22"/>
          <w:lang w:val="en"/>
        </w:rPr>
        <w:t>therefore undertakes to:</w:t>
      </w:r>
    </w:p>
    <w:p w14:paraId="1C863B14" w14:textId="77777777" w:rsidR="000333A3" w:rsidRPr="000333A3" w:rsidRDefault="000333A3" w:rsidP="004F6284">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4F6284">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4F6284">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4F6284">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Appelnotedebasdep"/>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lastRenderedPageBreak/>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4F628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sidRPr="00D31A4D">
        <w:rPr>
          <w:rFonts w:asciiTheme="minorHAnsi" w:hAnsiTheme="minorHAnsi"/>
          <w:b/>
          <w:bCs/>
          <w:caps/>
          <w:sz w:val="24"/>
          <w:u w:val="single"/>
          <w:lang w:val="en"/>
        </w:rPr>
        <w:t>Final provisions</w:t>
      </w:r>
      <w:bookmarkEnd w:id="134"/>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35" w:name="_Toc392669654"/>
      <w:bookmarkStart w:id="136" w:name="_Toc140836364"/>
      <w:r w:rsidRPr="00D31A4D">
        <w:rPr>
          <w:rFonts w:asciiTheme="minorHAnsi" w:hAnsiTheme="minorHAnsi"/>
          <w:sz w:val="22"/>
          <w:szCs w:val="22"/>
          <w:lang w:val="en"/>
        </w:rPr>
        <w:t>Declaration</w:t>
      </w:r>
      <w:bookmarkEnd w:id="135"/>
      <w:bookmarkEnd w:id="136"/>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4F6284">
      <w:pPr>
        <w:pStyle w:val="Paragraphedeliste"/>
        <w:numPr>
          <w:ilvl w:val="0"/>
          <w:numId w:val="17"/>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4F6284">
      <w:pPr>
        <w:pStyle w:val="Paragraphedeliste"/>
        <w:numPr>
          <w:ilvl w:val="0"/>
          <w:numId w:val="17"/>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4F6284">
      <w:pPr>
        <w:pStyle w:val="Paragraphedeliste"/>
        <w:numPr>
          <w:ilvl w:val="0"/>
          <w:numId w:val="17"/>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4F6284">
      <w:pPr>
        <w:pStyle w:val="Paragraphedeliste"/>
        <w:numPr>
          <w:ilvl w:val="0"/>
          <w:numId w:val="17"/>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4F6284">
      <w:pPr>
        <w:pStyle w:val="Paragraphedeliste"/>
        <w:numPr>
          <w:ilvl w:val="0"/>
          <w:numId w:val="17"/>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4F6284">
      <w:pPr>
        <w:pStyle w:val="En-tte"/>
        <w:numPr>
          <w:ilvl w:val="0"/>
          <w:numId w:val="18"/>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2"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4F6284">
      <w:pPr>
        <w:pStyle w:val="En-tte"/>
        <w:numPr>
          <w:ilvl w:val="0"/>
          <w:numId w:val="18"/>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4F6284">
      <w:pPr>
        <w:pStyle w:val="En-tte"/>
        <w:numPr>
          <w:ilvl w:val="0"/>
          <w:numId w:val="19"/>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3"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F6284">
      <w:pPr>
        <w:pStyle w:val="En-tte"/>
        <w:numPr>
          <w:ilvl w:val="0"/>
          <w:numId w:val="19"/>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4"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F6284">
      <w:pPr>
        <w:pStyle w:val="En-tte"/>
        <w:numPr>
          <w:ilvl w:val="0"/>
          <w:numId w:val="19"/>
        </w:numPr>
        <w:jc w:val="both"/>
        <w:rPr>
          <w:rFonts w:ascii="Calibri" w:hAnsi="Calibri"/>
          <w:sz w:val="22"/>
          <w:lang w:val="en-GB"/>
        </w:rPr>
      </w:pPr>
      <w:r>
        <w:rPr>
          <w:rFonts w:ascii="Calibri" w:hAnsi="Calibri"/>
          <w:sz w:val="22"/>
          <w:lang w:val="en-GB"/>
        </w:rPr>
        <w:t xml:space="preserve">for France, see: </w:t>
      </w:r>
      <w:hyperlink r:id="rId25"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F6284">
      <w:pPr>
        <w:pStyle w:val="En-tte"/>
        <w:numPr>
          <w:ilvl w:val="0"/>
          <w:numId w:val="19"/>
        </w:numPr>
        <w:jc w:val="both"/>
        <w:rPr>
          <w:rFonts w:ascii="Calibri" w:hAnsi="Calibri"/>
          <w:sz w:val="22"/>
          <w:lang w:val="en-GB"/>
        </w:rPr>
      </w:pPr>
      <w:r w:rsidRPr="00B4244A">
        <w:rPr>
          <w:rFonts w:ascii="Calibri" w:hAnsi="Calibri"/>
          <w:sz w:val="22"/>
          <w:lang w:val="en-GB"/>
        </w:rPr>
        <w:t xml:space="preserve">for the United States, see: </w:t>
      </w:r>
      <w:hyperlink r:id="rId26"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F6284">
      <w:pPr>
        <w:pStyle w:val="En-tte"/>
        <w:numPr>
          <w:ilvl w:val="0"/>
          <w:numId w:val="18"/>
        </w:numPr>
        <w:ind w:left="851" w:hanging="284"/>
        <w:jc w:val="both"/>
        <w:rPr>
          <w:rFonts w:ascii="Calibri" w:hAnsi="Calibri"/>
          <w:sz w:val="22"/>
          <w:lang w:val="en-GB"/>
        </w:rPr>
      </w:pPr>
      <w:r>
        <w:rPr>
          <w:rFonts w:ascii="Calibri" w:hAnsi="Calibri"/>
          <w:sz w:val="22"/>
          <w:lang w:val="en-GB"/>
        </w:rPr>
        <w:lastRenderedPageBreak/>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493DBB" w:rsidP="00273C7F">
      <w:pPr>
        <w:pStyle w:val="En-tte"/>
        <w:ind w:left="851"/>
        <w:jc w:val="both"/>
        <w:rPr>
          <w:rFonts w:ascii="Calibri" w:hAnsi="Calibri"/>
          <w:sz w:val="22"/>
          <w:lang w:val="en-GB"/>
        </w:rPr>
      </w:pPr>
      <w:hyperlink r:id="rId27" w:history="1">
        <w:r w:rsidR="00493E90">
          <w:rPr>
            <w:rStyle w:val="Lienhypertexte"/>
            <w:rFonts w:ascii="Calibri" w:hAnsi="Calibri"/>
            <w:sz w:val="22"/>
            <w:lang w:val="en-GB"/>
          </w:rPr>
          <w:t>https://www.worldbank.org/en/projects-operations/procurement/debarred-firms</w:t>
        </w:r>
      </w:hyperlink>
      <w:r w:rsidR="00493E90">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n the hypothesis of such a decision of exclusion, we can join to the present declaration on honor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8"/>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7" w:name="_Toc140836365"/>
      <w:r>
        <w:rPr>
          <w:rFonts w:asciiTheme="minorHAnsi" w:hAnsiTheme="minorHAnsi"/>
          <w:b/>
          <w:bCs/>
          <w:caps/>
          <w:sz w:val="24"/>
          <w:lang w:val="en"/>
        </w:rPr>
        <w:t>Annex 1: Specifications</w:t>
      </w:r>
      <w:bookmarkEnd w:id="137"/>
    </w:p>
    <w:p w14:paraId="1CE80D39" w14:textId="77777777" w:rsidR="00656639" w:rsidRPr="001B5605" w:rsidRDefault="00656639">
      <w:pPr>
        <w:pStyle w:val="Corpsdetexte"/>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9"/>
      <w:footerReference w:type="even" r:id="rId30"/>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79EDB7" w14:textId="77777777" w:rsidR="0069547C" w:rsidRDefault="0069547C">
      <w:r>
        <w:separator/>
      </w:r>
    </w:p>
  </w:endnote>
  <w:endnote w:type="continuationSeparator" w:id="0">
    <w:p w14:paraId="5AF8284A" w14:textId="77777777" w:rsidR="0069547C" w:rsidRDefault="00695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5F335" w14:textId="77777777" w:rsidR="0009047B" w:rsidRPr="00EE0FDD" w:rsidRDefault="0009047B"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Content>
      <w:sdt>
        <w:sdtPr>
          <w:rPr>
            <w:rFonts w:asciiTheme="minorHAnsi" w:hAnsiTheme="minorHAnsi"/>
            <w:sz w:val="22"/>
            <w:szCs w:val="22"/>
          </w:rPr>
          <w:id w:val="1369729007"/>
          <w:docPartObj>
            <w:docPartGallery w:val="Page Numbers (Top of Page)"/>
            <w:docPartUnique/>
          </w:docPartObj>
        </w:sdtPr>
        <w:sdtContent>
          <w:p w14:paraId="3593C8E9" w14:textId="6950D066" w:rsidR="0009047B" w:rsidRPr="00263FD0" w:rsidRDefault="0009047B"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746B69">
              <w:rPr>
                <w:rFonts w:asciiTheme="minorHAnsi" w:hAnsiTheme="minorHAnsi"/>
                <w:noProof/>
                <w:sz w:val="22"/>
                <w:szCs w:val="22"/>
                <w:lang w:val="en"/>
              </w:rPr>
              <w:t>22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746B69">
              <w:rPr>
                <w:rFonts w:asciiTheme="minorHAnsi" w:hAnsiTheme="minorHAnsi"/>
                <w:noProof/>
                <w:sz w:val="22"/>
                <w:szCs w:val="22"/>
                <w:lang w:val="en"/>
              </w:rPr>
              <w:t>22</w:t>
            </w:r>
            <w:r>
              <w:rPr>
                <w:rFonts w:asciiTheme="minorHAnsi" w:hAnsiTheme="minorHAnsi"/>
                <w:sz w:val="22"/>
                <w:szCs w:val="22"/>
                <w:lang w:val="en"/>
              </w:rPr>
              <w:fldChar w:fldCharType="end"/>
            </w:r>
          </w:p>
        </w:sdtContent>
      </w:sdt>
      <w:p w14:paraId="7D12BE79" w14:textId="7F3D7026" w:rsidR="0009047B" w:rsidRPr="00FF1F8E" w:rsidRDefault="00493DBB"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A10BF" w14:textId="77777777" w:rsidR="0009047B" w:rsidRPr="00EE0FDD" w:rsidRDefault="0009047B"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Content>
      <w:sdt>
        <w:sdtPr>
          <w:rPr>
            <w:rFonts w:asciiTheme="minorHAnsi" w:hAnsiTheme="minorHAnsi"/>
            <w:sz w:val="22"/>
            <w:szCs w:val="22"/>
          </w:rPr>
          <w:id w:val="-834064038"/>
          <w:docPartObj>
            <w:docPartGallery w:val="Page Numbers (Top of Page)"/>
            <w:docPartUnique/>
          </w:docPartObj>
        </w:sdtPr>
        <w:sdtContent>
          <w:sdt>
            <w:sdtPr>
              <w:rPr>
                <w:rFonts w:asciiTheme="minorHAnsi" w:hAnsiTheme="minorHAnsi"/>
                <w:sz w:val="22"/>
                <w:szCs w:val="22"/>
              </w:rPr>
              <w:id w:val="-1911839028"/>
              <w:docPartObj>
                <w:docPartGallery w:val="Page Numbers (Top of Page)"/>
                <w:docPartUnique/>
              </w:docPartObj>
            </w:sdtPr>
            <w:sdtContent>
              <w:p w14:paraId="501138BE" w14:textId="0055D7D9" w:rsidR="0009047B" w:rsidRPr="00263FD0" w:rsidRDefault="0009047B"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746B69">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746B69">
                  <w:rPr>
                    <w:rFonts w:asciiTheme="minorHAnsi" w:hAnsiTheme="minorHAnsi"/>
                    <w:noProof/>
                    <w:sz w:val="22"/>
                    <w:szCs w:val="22"/>
                    <w:lang w:val="en"/>
                  </w:rPr>
                  <w:t>22</w:t>
                </w:r>
                <w:r>
                  <w:rPr>
                    <w:rFonts w:asciiTheme="minorHAnsi" w:hAnsiTheme="minorHAnsi"/>
                    <w:sz w:val="22"/>
                    <w:szCs w:val="22"/>
                    <w:lang w:val="en"/>
                  </w:rPr>
                  <w:fldChar w:fldCharType="end"/>
                </w:r>
              </w:p>
              <w:p w14:paraId="3FBAA432" w14:textId="01D4D023" w:rsidR="0009047B" w:rsidRPr="0036169C" w:rsidRDefault="0009047B"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09047B" w:rsidRDefault="0009047B"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09047B" w:rsidRPr="0036169C" w:rsidRDefault="0009047B"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CCE94" w14:textId="77777777" w:rsidR="0009047B" w:rsidRDefault="0009047B">
    <w:pPr>
      <w:pStyle w:val="Pieddepag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46E88C" w14:textId="77777777" w:rsidR="0069547C" w:rsidRDefault="0069547C">
      <w:r>
        <w:separator/>
      </w:r>
    </w:p>
  </w:footnote>
  <w:footnote w:type="continuationSeparator" w:id="0">
    <w:p w14:paraId="2CFFA11C" w14:textId="77777777" w:rsidR="0069547C" w:rsidRDefault="0069547C">
      <w:r>
        <w:continuationSeparator/>
      </w:r>
    </w:p>
  </w:footnote>
  <w:footnote w:id="1">
    <w:p w14:paraId="3C4F3CA5" w14:textId="77777777" w:rsidR="0009047B" w:rsidRPr="0050283E" w:rsidRDefault="0009047B"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1" w:history="1">
        <w:r w:rsidRPr="000333A3">
          <w:rPr>
            <w:rStyle w:val="Lienhypertexte"/>
            <w:rFonts w:asciiTheme="minorHAnsi" w:hAnsiTheme="minorHAnsi"/>
            <w:szCs w:val="22"/>
            <w:lang w:val="en-US"/>
          </w:rPr>
          <w:t>https://www.afd.fr/en/ressources/afd-groups-policy-prevent-and-combat-prohibited-practices-2020</w:t>
        </w:r>
      </w:hyperlink>
    </w:p>
  </w:footnote>
  <w:footnote w:id="2">
    <w:p w14:paraId="55132C3A" w14:textId="77777777" w:rsidR="0009047B" w:rsidRDefault="0009047B"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09047B" w:rsidRDefault="0009047B"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AD467" w14:textId="32CA84A4" w:rsidR="0009047B" w:rsidRDefault="0009047B"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09047B" w:rsidRDefault="0009047B">
    <w:pPr>
      <w:pStyle w:val="En-tte"/>
      <w:spacing w:line="440"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7E654" w14:textId="095E37AC" w:rsidR="0009047B" w:rsidRDefault="0009047B"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09047B" w:rsidRDefault="0009047B"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DD848" w14:textId="27EAECB7" w:rsidR="0009047B" w:rsidRPr="00707B69" w:rsidRDefault="0009047B"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09047B" w:rsidRPr="00AC48DD" w:rsidRDefault="0009047B"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09047B" w:rsidRPr="00F13E6E" w:rsidRDefault="0009047B"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09047B" w:rsidRPr="00AC48DD" w:rsidRDefault="0009047B"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9E336" w14:textId="15A7B5AD" w:rsidR="0009047B" w:rsidRPr="00707B69" w:rsidRDefault="0009047B" w:rsidP="00AC48DD">
    <w:pPr>
      <w:pStyle w:val="En-tte"/>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09047B" w:rsidRPr="00AC48DD" w:rsidRDefault="0009047B"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09047B" w:rsidRDefault="0009047B"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09047B" w:rsidRPr="00AC48DD" w:rsidRDefault="0009047B"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EBAA8" w14:textId="5F8EE981" w:rsidR="0009047B" w:rsidRPr="00707B69" w:rsidRDefault="0009047B"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09047B" w:rsidRPr="00AC48DD" w:rsidRDefault="0009047B"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09047B" w:rsidRDefault="0009047B"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09047B" w:rsidRPr="00996FEA" w:rsidRDefault="0009047B"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3"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7"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8"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5297DC6"/>
    <w:multiLevelType w:val="multilevel"/>
    <w:tmpl w:val="E5BABFFC"/>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hint="default"/>
      </w:rPr>
    </w:lvl>
    <w:lvl w:ilvl="8">
      <w:start w:val="1"/>
      <w:numFmt w:val="bullet"/>
      <w:lvlText w:val=""/>
      <w:lvlJc w:val="left"/>
      <w:pPr>
        <w:ind w:left="7047" w:hanging="360"/>
      </w:pPr>
      <w:rPr>
        <w:rFonts w:ascii="Wingdings" w:hAnsi="Wingdings" w:hint="default"/>
      </w:rPr>
    </w:lvl>
  </w:abstractNum>
  <w:abstractNum w:abstractNumId="1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3" w15:restartNumberingAfterBreak="0">
    <w:nsid w:val="77F12332"/>
    <w:multiLevelType w:val="multilevel"/>
    <w:tmpl w:val="D62E55A0"/>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18"/>
  </w:num>
  <w:num w:numId="4">
    <w:abstractNumId w:val="2"/>
  </w:num>
  <w:num w:numId="5">
    <w:abstractNumId w:val="14"/>
  </w:num>
  <w:num w:numId="6">
    <w:abstractNumId w:val="6"/>
  </w:num>
  <w:num w:numId="7">
    <w:abstractNumId w:val="10"/>
  </w:num>
  <w:num w:numId="8">
    <w:abstractNumId w:val="12"/>
  </w:num>
  <w:num w:numId="9">
    <w:abstractNumId w:val="21"/>
  </w:num>
  <w:num w:numId="10">
    <w:abstractNumId w:val="16"/>
  </w:num>
  <w:num w:numId="11">
    <w:abstractNumId w:val="4"/>
  </w:num>
  <w:num w:numId="12">
    <w:abstractNumId w:val="19"/>
  </w:num>
  <w:num w:numId="13">
    <w:abstractNumId w:val="17"/>
  </w:num>
  <w:num w:numId="14">
    <w:abstractNumId w:val="7"/>
  </w:num>
  <w:num w:numId="15">
    <w:abstractNumId w:val="13"/>
  </w:num>
  <w:num w:numId="16">
    <w:abstractNumId w:val="11"/>
  </w:num>
  <w:num w:numId="17">
    <w:abstractNumId w:val="22"/>
  </w:num>
  <w:num w:numId="18">
    <w:abstractNumId w:val="20"/>
  </w:num>
  <w:num w:numId="19">
    <w:abstractNumId w:val="8"/>
  </w:num>
  <w:num w:numId="20">
    <w:abstractNumId w:val="20"/>
  </w:num>
  <w:num w:numId="21">
    <w:abstractNumId w:val="9"/>
  </w:num>
  <w:num w:numId="22">
    <w:abstractNumId w:val="23"/>
  </w:num>
  <w:num w:numId="23">
    <w:abstractNumId w:val="5"/>
  </w:num>
  <w:num w:numId="24">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0E02"/>
    <w:rsid w:val="000243D6"/>
    <w:rsid w:val="00024709"/>
    <w:rsid w:val="00025DBE"/>
    <w:rsid w:val="00031F69"/>
    <w:rsid w:val="000333A3"/>
    <w:rsid w:val="0003445A"/>
    <w:rsid w:val="00037915"/>
    <w:rsid w:val="00043222"/>
    <w:rsid w:val="00044AC3"/>
    <w:rsid w:val="000455A6"/>
    <w:rsid w:val="000461BD"/>
    <w:rsid w:val="00051787"/>
    <w:rsid w:val="00052394"/>
    <w:rsid w:val="000568C2"/>
    <w:rsid w:val="000569A8"/>
    <w:rsid w:val="00062C21"/>
    <w:rsid w:val="000631C6"/>
    <w:rsid w:val="0006442E"/>
    <w:rsid w:val="00064B06"/>
    <w:rsid w:val="00064FD8"/>
    <w:rsid w:val="000708A6"/>
    <w:rsid w:val="00075F8E"/>
    <w:rsid w:val="00076320"/>
    <w:rsid w:val="0007670D"/>
    <w:rsid w:val="00086BE7"/>
    <w:rsid w:val="00087881"/>
    <w:rsid w:val="0009047B"/>
    <w:rsid w:val="000916BC"/>
    <w:rsid w:val="00092030"/>
    <w:rsid w:val="00093B0E"/>
    <w:rsid w:val="000964DE"/>
    <w:rsid w:val="000A4C31"/>
    <w:rsid w:val="000A6914"/>
    <w:rsid w:val="000A6D39"/>
    <w:rsid w:val="000A6E96"/>
    <w:rsid w:val="000A78CA"/>
    <w:rsid w:val="000B4CA7"/>
    <w:rsid w:val="000C096F"/>
    <w:rsid w:val="000C0B75"/>
    <w:rsid w:val="000C0CE5"/>
    <w:rsid w:val="000C4A41"/>
    <w:rsid w:val="000C5E22"/>
    <w:rsid w:val="000C7D83"/>
    <w:rsid w:val="000D19AC"/>
    <w:rsid w:val="000D1A0F"/>
    <w:rsid w:val="000D3533"/>
    <w:rsid w:val="000D43C1"/>
    <w:rsid w:val="000D4E94"/>
    <w:rsid w:val="000E56D6"/>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6398"/>
    <w:rsid w:val="00141BF5"/>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0AB3"/>
    <w:rsid w:val="0018104F"/>
    <w:rsid w:val="00183314"/>
    <w:rsid w:val="00185F34"/>
    <w:rsid w:val="001862D1"/>
    <w:rsid w:val="001865CB"/>
    <w:rsid w:val="00187455"/>
    <w:rsid w:val="0018750E"/>
    <w:rsid w:val="00192EDE"/>
    <w:rsid w:val="00197CF8"/>
    <w:rsid w:val="001B0EFC"/>
    <w:rsid w:val="001B140A"/>
    <w:rsid w:val="001B5605"/>
    <w:rsid w:val="001B6DF5"/>
    <w:rsid w:val="001C7353"/>
    <w:rsid w:val="001C7922"/>
    <w:rsid w:val="001D458E"/>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6E7B"/>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0983"/>
    <w:rsid w:val="002613FA"/>
    <w:rsid w:val="0026161D"/>
    <w:rsid w:val="00263FD0"/>
    <w:rsid w:val="0026644D"/>
    <w:rsid w:val="00270261"/>
    <w:rsid w:val="002712EA"/>
    <w:rsid w:val="00273C7F"/>
    <w:rsid w:val="002740C8"/>
    <w:rsid w:val="00276A02"/>
    <w:rsid w:val="00280AA1"/>
    <w:rsid w:val="00281B8C"/>
    <w:rsid w:val="002863E9"/>
    <w:rsid w:val="00287691"/>
    <w:rsid w:val="00293D59"/>
    <w:rsid w:val="002948F7"/>
    <w:rsid w:val="00295837"/>
    <w:rsid w:val="002A19B9"/>
    <w:rsid w:val="002A3730"/>
    <w:rsid w:val="002A5986"/>
    <w:rsid w:val="002B2974"/>
    <w:rsid w:val="002B4A5D"/>
    <w:rsid w:val="002C078E"/>
    <w:rsid w:val="002C42C8"/>
    <w:rsid w:val="002C46DE"/>
    <w:rsid w:val="002D104A"/>
    <w:rsid w:val="002D275B"/>
    <w:rsid w:val="002D597F"/>
    <w:rsid w:val="002D5EDB"/>
    <w:rsid w:val="002E3CF6"/>
    <w:rsid w:val="002F0361"/>
    <w:rsid w:val="002F072C"/>
    <w:rsid w:val="002F2D1F"/>
    <w:rsid w:val="002F342B"/>
    <w:rsid w:val="003009BE"/>
    <w:rsid w:val="003027A4"/>
    <w:rsid w:val="003038DB"/>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3261"/>
    <w:rsid w:val="00366937"/>
    <w:rsid w:val="00370EDB"/>
    <w:rsid w:val="00375751"/>
    <w:rsid w:val="003805AF"/>
    <w:rsid w:val="00384921"/>
    <w:rsid w:val="00390537"/>
    <w:rsid w:val="00390629"/>
    <w:rsid w:val="00390DD2"/>
    <w:rsid w:val="003927B5"/>
    <w:rsid w:val="00393970"/>
    <w:rsid w:val="00394DF1"/>
    <w:rsid w:val="00397AA1"/>
    <w:rsid w:val="003A4792"/>
    <w:rsid w:val="003A61A4"/>
    <w:rsid w:val="003B0DCB"/>
    <w:rsid w:val="003B3CF2"/>
    <w:rsid w:val="003B5A58"/>
    <w:rsid w:val="003B63E6"/>
    <w:rsid w:val="003B6468"/>
    <w:rsid w:val="003C19D9"/>
    <w:rsid w:val="003C32BF"/>
    <w:rsid w:val="003C6672"/>
    <w:rsid w:val="003C7DC6"/>
    <w:rsid w:val="003D00B0"/>
    <w:rsid w:val="003D0460"/>
    <w:rsid w:val="003D1919"/>
    <w:rsid w:val="003D1D40"/>
    <w:rsid w:val="003D5119"/>
    <w:rsid w:val="003D5712"/>
    <w:rsid w:val="003D6B1E"/>
    <w:rsid w:val="003D73A9"/>
    <w:rsid w:val="003D7CE1"/>
    <w:rsid w:val="003E0766"/>
    <w:rsid w:val="003E0CA3"/>
    <w:rsid w:val="003E3E84"/>
    <w:rsid w:val="003E7602"/>
    <w:rsid w:val="003F06DE"/>
    <w:rsid w:val="003F36C1"/>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678B2"/>
    <w:rsid w:val="004709C6"/>
    <w:rsid w:val="0048479B"/>
    <w:rsid w:val="00490566"/>
    <w:rsid w:val="00493DBB"/>
    <w:rsid w:val="00493E90"/>
    <w:rsid w:val="00495C01"/>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6284"/>
    <w:rsid w:val="004F77B4"/>
    <w:rsid w:val="0050043D"/>
    <w:rsid w:val="00501005"/>
    <w:rsid w:val="00502DDF"/>
    <w:rsid w:val="00503C26"/>
    <w:rsid w:val="005131DE"/>
    <w:rsid w:val="0051497F"/>
    <w:rsid w:val="00516373"/>
    <w:rsid w:val="005176BC"/>
    <w:rsid w:val="005204FC"/>
    <w:rsid w:val="00521453"/>
    <w:rsid w:val="00521CF4"/>
    <w:rsid w:val="0052206A"/>
    <w:rsid w:val="0052225C"/>
    <w:rsid w:val="00522645"/>
    <w:rsid w:val="0052404A"/>
    <w:rsid w:val="00540DA7"/>
    <w:rsid w:val="005436FE"/>
    <w:rsid w:val="00546580"/>
    <w:rsid w:val="0054775A"/>
    <w:rsid w:val="005513BD"/>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A5C63"/>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5840"/>
    <w:rsid w:val="005F639C"/>
    <w:rsid w:val="006016FC"/>
    <w:rsid w:val="00602D42"/>
    <w:rsid w:val="00603A99"/>
    <w:rsid w:val="00606779"/>
    <w:rsid w:val="00607FF3"/>
    <w:rsid w:val="00610F1D"/>
    <w:rsid w:val="00611A5E"/>
    <w:rsid w:val="00613784"/>
    <w:rsid w:val="00613BD8"/>
    <w:rsid w:val="00614104"/>
    <w:rsid w:val="00615984"/>
    <w:rsid w:val="00615D07"/>
    <w:rsid w:val="00617426"/>
    <w:rsid w:val="00617F0E"/>
    <w:rsid w:val="00624291"/>
    <w:rsid w:val="00625902"/>
    <w:rsid w:val="006305D7"/>
    <w:rsid w:val="006308F7"/>
    <w:rsid w:val="00630B0F"/>
    <w:rsid w:val="006402AE"/>
    <w:rsid w:val="00641B9F"/>
    <w:rsid w:val="006424A1"/>
    <w:rsid w:val="00643326"/>
    <w:rsid w:val="00643E40"/>
    <w:rsid w:val="00644EB5"/>
    <w:rsid w:val="00647367"/>
    <w:rsid w:val="00647654"/>
    <w:rsid w:val="00650AC2"/>
    <w:rsid w:val="0065109D"/>
    <w:rsid w:val="00651254"/>
    <w:rsid w:val="006536FA"/>
    <w:rsid w:val="00654B59"/>
    <w:rsid w:val="00655B0D"/>
    <w:rsid w:val="00656639"/>
    <w:rsid w:val="00663098"/>
    <w:rsid w:val="006631E1"/>
    <w:rsid w:val="00663C0B"/>
    <w:rsid w:val="00667E7D"/>
    <w:rsid w:val="0067112C"/>
    <w:rsid w:val="006730A3"/>
    <w:rsid w:val="00675BF2"/>
    <w:rsid w:val="0068279C"/>
    <w:rsid w:val="006836B1"/>
    <w:rsid w:val="00684E75"/>
    <w:rsid w:val="00687724"/>
    <w:rsid w:val="00691170"/>
    <w:rsid w:val="00694A01"/>
    <w:rsid w:val="0069547C"/>
    <w:rsid w:val="006A6224"/>
    <w:rsid w:val="006B5394"/>
    <w:rsid w:val="006B60B4"/>
    <w:rsid w:val="006B620A"/>
    <w:rsid w:val="006B6CE7"/>
    <w:rsid w:val="006C182E"/>
    <w:rsid w:val="006C7FAE"/>
    <w:rsid w:val="006D0BFE"/>
    <w:rsid w:val="006D26AA"/>
    <w:rsid w:val="006D3BE8"/>
    <w:rsid w:val="006D71D5"/>
    <w:rsid w:val="006E0586"/>
    <w:rsid w:val="006E2006"/>
    <w:rsid w:val="006E2037"/>
    <w:rsid w:val="006E2A49"/>
    <w:rsid w:val="006E57FD"/>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3A8C"/>
    <w:rsid w:val="00725624"/>
    <w:rsid w:val="00725B1A"/>
    <w:rsid w:val="00726417"/>
    <w:rsid w:val="0073128E"/>
    <w:rsid w:val="00737DB4"/>
    <w:rsid w:val="007407AA"/>
    <w:rsid w:val="00741613"/>
    <w:rsid w:val="007418B3"/>
    <w:rsid w:val="00741D2D"/>
    <w:rsid w:val="00742104"/>
    <w:rsid w:val="007452D4"/>
    <w:rsid w:val="00746B69"/>
    <w:rsid w:val="007476F1"/>
    <w:rsid w:val="00747CC5"/>
    <w:rsid w:val="00750307"/>
    <w:rsid w:val="00752055"/>
    <w:rsid w:val="007563BB"/>
    <w:rsid w:val="0076291C"/>
    <w:rsid w:val="007654E9"/>
    <w:rsid w:val="007716CB"/>
    <w:rsid w:val="00775808"/>
    <w:rsid w:val="00781982"/>
    <w:rsid w:val="00782242"/>
    <w:rsid w:val="007925B5"/>
    <w:rsid w:val="00794721"/>
    <w:rsid w:val="00796758"/>
    <w:rsid w:val="007979DB"/>
    <w:rsid w:val="007B112F"/>
    <w:rsid w:val="007B473C"/>
    <w:rsid w:val="007B538C"/>
    <w:rsid w:val="007C0492"/>
    <w:rsid w:val="007C42D8"/>
    <w:rsid w:val="007C47E8"/>
    <w:rsid w:val="007C612D"/>
    <w:rsid w:val="007D1484"/>
    <w:rsid w:val="007D3A12"/>
    <w:rsid w:val="007E2198"/>
    <w:rsid w:val="007E32DD"/>
    <w:rsid w:val="007F1475"/>
    <w:rsid w:val="007F4172"/>
    <w:rsid w:val="00800C6C"/>
    <w:rsid w:val="00801ECC"/>
    <w:rsid w:val="008026F4"/>
    <w:rsid w:val="0080375E"/>
    <w:rsid w:val="00804BED"/>
    <w:rsid w:val="008066ED"/>
    <w:rsid w:val="00806C74"/>
    <w:rsid w:val="00820C40"/>
    <w:rsid w:val="00821D49"/>
    <w:rsid w:val="008234E7"/>
    <w:rsid w:val="0082684B"/>
    <w:rsid w:val="008269E1"/>
    <w:rsid w:val="008278A1"/>
    <w:rsid w:val="00827C44"/>
    <w:rsid w:val="00827E92"/>
    <w:rsid w:val="00836485"/>
    <w:rsid w:val="00836946"/>
    <w:rsid w:val="00841BE4"/>
    <w:rsid w:val="008474F9"/>
    <w:rsid w:val="0084761E"/>
    <w:rsid w:val="00851F4D"/>
    <w:rsid w:val="00853057"/>
    <w:rsid w:val="00853098"/>
    <w:rsid w:val="00861444"/>
    <w:rsid w:val="00862433"/>
    <w:rsid w:val="0086263E"/>
    <w:rsid w:val="00863B49"/>
    <w:rsid w:val="008648C6"/>
    <w:rsid w:val="00865385"/>
    <w:rsid w:val="008714BB"/>
    <w:rsid w:val="008714FA"/>
    <w:rsid w:val="00872AE2"/>
    <w:rsid w:val="008743D9"/>
    <w:rsid w:val="00883C5C"/>
    <w:rsid w:val="00884FDC"/>
    <w:rsid w:val="00885749"/>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C77DD"/>
    <w:rsid w:val="008D0EE4"/>
    <w:rsid w:val="008D127E"/>
    <w:rsid w:val="008D2C3F"/>
    <w:rsid w:val="008D5A09"/>
    <w:rsid w:val="008E082D"/>
    <w:rsid w:val="008E6CCE"/>
    <w:rsid w:val="008E7987"/>
    <w:rsid w:val="008E7A24"/>
    <w:rsid w:val="009011FA"/>
    <w:rsid w:val="00902863"/>
    <w:rsid w:val="009048EE"/>
    <w:rsid w:val="00905A23"/>
    <w:rsid w:val="009069EF"/>
    <w:rsid w:val="00907A3F"/>
    <w:rsid w:val="0091111F"/>
    <w:rsid w:val="00912390"/>
    <w:rsid w:val="009125F0"/>
    <w:rsid w:val="00920016"/>
    <w:rsid w:val="009243C9"/>
    <w:rsid w:val="0092525C"/>
    <w:rsid w:val="00936414"/>
    <w:rsid w:val="00940289"/>
    <w:rsid w:val="00941368"/>
    <w:rsid w:val="009416AD"/>
    <w:rsid w:val="009433E7"/>
    <w:rsid w:val="00944881"/>
    <w:rsid w:val="00947488"/>
    <w:rsid w:val="00947C28"/>
    <w:rsid w:val="0095137D"/>
    <w:rsid w:val="0096055B"/>
    <w:rsid w:val="00964820"/>
    <w:rsid w:val="0097249F"/>
    <w:rsid w:val="00973B1D"/>
    <w:rsid w:val="00974028"/>
    <w:rsid w:val="009766DB"/>
    <w:rsid w:val="00984461"/>
    <w:rsid w:val="009879A2"/>
    <w:rsid w:val="00990C19"/>
    <w:rsid w:val="00996094"/>
    <w:rsid w:val="00996FEA"/>
    <w:rsid w:val="009A4D19"/>
    <w:rsid w:val="009A549E"/>
    <w:rsid w:val="009B5103"/>
    <w:rsid w:val="009B584E"/>
    <w:rsid w:val="009B5F91"/>
    <w:rsid w:val="009C0B55"/>
    <w:rsid w:val="009C3F63"/>
    <w:rsid w:val="009C621B"/>
    <w:rsid w:val="009D0971"/>
    <w:rsid w:val="009D1611"/>
    <w:rsid w:val="009D33D1"/>
    <w:rsid w:val="009D46D9"/>
    <w:rsid w:val="009D6049"/>
    <w:rsid w:val="009D60D5"/>
    <w:rsid w:val="009E4891"/>
    <w:rsid w:val="009E79B2"/>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6A64"/>
    <w:rsid w:val="00A41505"/>
    <w:rsid w:val="00A41F8A"/>
    <w:rsid w:val="00A45FE4"/>
    <w:rsid w:val="00A50B8E"/>
    <w:rsid w:val="00A53B86"/>
    <w:rsid w:val="00A57D85"/>
    <w:rsid w:val="00A61E40"/>
    <w:rsid w:val="00A6242A"/>
    <w:rsid w:val="00A65758"/>
    <w:rsid w:val="00A66E36"/>
    <w:rsid w:val="00A67C9E"/>
    <w:rsid w:val="00A70C1C"/>
    <w:rsid w:val="00A74AB2"/>
    <w:rsid w:val="00A803F3"/>
    <w:rsid w:val="00A83401"/>
    <w:rsid w:val="00A8549B"/>
    <w:rsid w:val="00A8561A"/>
    <w:rsid w:val="00A9191F"/>
    <w:rsid w:val="00A92253"/>
    <w:rsid w:val="00A963B0"/>
    <w:rsid w:val="00AA590D"/>
    <w:rsid w:val="00AB12D7"/>
    <w:rsid w:val="00AB2D86"/>
    <w:rsid w:val="00AB57FD"/>
    <w:rsid w:val="00AB6C95"/>
    <w:rsid w:val="00AB7D18"/>
    <w:rsid w:val="00AC0778"/>
    <w:rsid w:val="00AC2320"/>
    <w:rsid w:val="00AC30F7"/>
    <w:rsid w:val="00AC471E"/>
    <w:rsid w:val="00AC48DD"/>
    <w:rsid w:val="00AC5E08"/>
    <w:rsid w:val="00AC711D"/>
    <w:rsid w:val="00AD2AA5"/>
    <w:rsid w:val="00AD70DD"/>
    <w:rsid w:val="00AD779A"/>
    <w:rsid w:val="00AE0CBF"/>
    <w:rsid w:val="00AF0502"/>
    <w:rsid w:val="00AF228F"/>
    <w:rsid w:val="00AF33C4"/>
    <w:rsid w:val="00B04123"/>
    <w:rsid w:val="00B0514B"/>
    <w:rsid w:val="00B0601E"/>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5D7E"/>
    <w:rsid w:val="00B56D55"/>
    <w:rsid w:val="00B703D2"/>
    <w:rsid w:val="00B71839"/>
    <w:rsid w:val="00B723A0"/>
    <w:rsid w:val="00B747C5"/>
    <w:rsid w:val="00B75D63"/>
    <w:rsid w:val="00B84B64"/>
    <w:rsid w:val="00B84BF7"/>
    <w:rsid w:val="00B860A9"/>
    <w:rsid w:val="00B9134E"/>
    <w:rsid w:val="00B91845"/>
    <w:rsid w:val="00B91D12"/>
    <w:rsid w:val="00B92C04"/>
    <w:rsid w:val="00B93493"/>
    <w:rsid w:val="00B94A6D"/>
    <w:rsid w:val="00B95BD7"/>
    <w:rsid w:val="00B96B25"/>
    <w:rsid w:val="00BA76D5"/>
    <w:rsid w:val="00BB05A5"/>
    <w:rsid w:val="00BB1B18"/>
    <w:rsid w:val="00BB50A9"/>
    <w:rsid w:val="00BB519D"/>
    <w:rsid w:val="00BB55D6"/>
    <w:rsid w:val="00BB7E72"/>
    <w:rsid w:val="00BC2A22"/>
    <w:rsid w:val="00BC4CC2"/>
    <w:rsid w:val="00BC5A69"/>
    <w:rsid w:val="00BD3F91"/>
    <w:rsid w:val="00BD519F"/>
    <w:rsid w:val="00BE0461"/>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7993"/>
    <w:rsid w:val="00C32092"/>
    <w:rsid w:val="00C3308A"/>
    <w:rsid w:val="00C3644B"/>
    <w:rsid w:val="00C424F0"/>
    <w:rsid w:val="00C54C14"/>
    <w:rsid w:val="00C64382"/>
    <w:rsid w:val="00C650D5"/>
    <w:rsid w:val="00C6688F"/>
    <w:rsid w:val="00C66F56"/>
    <w:rsid w:val="00C71F4D"/>
    <w:rsid w:val="00C72690"/>
    <w:rsid w:val="00C7602F"/>
    <w:rsid w:val="00C81DEF"/>
    <w:rsid w:val="00C83A90"/>
    <w:rsid w:val="00C84056"/>
    <w:rsid w:val="00C8611D"/>
    <w:rsid w:val="00C919B4"/>
    <w:rsid w:val="00C92035"/>
    <w:rsid w:val="00C94B45"/>
    <w:rsid w:val="00C9526B"/>
    <w:rsid w:val="00C9690C"/>
    <w:rsid w:val="00C973C2"/>
    <w:rsid w:val="00CA1669"/>
    <w:rsid w:val="00CA225A"/>
    <w:rsid w:val="00CA4550"/>
    <w:rsid w:val="00CA568F"/>
    <w:rsid w:val="00CB26D7"/>
    <w:rsid w:val="00CB3840"/>
    <w:rsid w:val="00CB581B"/>
    <w:rsid w:val="00CB5E4E"/>
    <w:rsid w:val="00CB6E0F"/>
    <w:rsid w:val="00CC15CE"/>
    <w:rsid w:val="00CC6215"/>
    <w:rsid w:val="00CC625E"/>
    <w:rsid w:val="00CC79DE"/>
    <w:rsid w:val="00CD00AD"/>
    <w:rsid w:val="00CD3DFE"/>
    <w:rsid w:val="00CD6CD2"/>
    <w:rsid w:val="00CE030D"/>
    <w:rsid w:val="00CE4511"/>
    <w:rsid w:val="00CE4EA4"/>
    <w:rsid w:val="00CF023E"/>
    <w:rsid w:val="00CF1B4C"/>
    <w:rsid w:val="00CF297A"/>
    <w:rsid w:val="00CF4169"/>
    <w:rsid w:val="00CF443E"/>
    <w:rsid w:val="00CF56E8"/>
    <w:rsid w:val="00CF7430"/>
    <w:rsid w:val="00D00B3A"/>
    <w:rsid w:val="00D016AA"/>
    <w:rsid w:val="00D044BB"/>
    <w:rsid w:val="00D069BC"/>
    <w:rsid w:val="00D07897"/>
    <w:rsid w:val="00D10387"/>
    <w:rsid w:val="00D11F49"/>
    <w:rsid w:val="00D1211D"/>
    <w:rsid w:val="00D127A4"/>
    <w:rsid w:val="00D143FE"/>
    <w:rsid w:val="00D23E07"/>
    <w:rsid w:val="00D26361"/>
    <w:rsid w:val="00D27F14"/>
    <w:rsid w:val="00D307D0"/>
    <w:rsid w:val="00D31A4D"/>
    <w:rsid w:val="00D3292F"/>
    <w:rsid w:val="00D42A11"/>
    <w:rsid w:val="00D51BB9"/>
    <w:rsid w:val="00D569AF"/>
    <w:rsid w:val="00D57337"/>
    <w:rsid w:val="00D639EA"/>
    <w:rsid w:val="00D664E3"/>
    <w:rsid w:val="00D67295"/>
    <w:rsid w:val="00D70930"/>
    <w:rsid w:val="00D742B7"/>
    <w:rsid w:val="00D80144"/>
    <w:rsid w:val="00D81264"/>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7D43"/>
    <w:rsid w:val="00DC1669"/>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4E7E"/>
    <w:rsid w:val="00DF5FC1"/>
    <w:rsid w:val="00DF5FF7"/>
    <w:rsid w:val="00DF69E9"/>
    <w:rsid w:val="00E03E41"/>
    <w:rsid w:val="00E03FEC"/>
    <w:rsid w:val="00E047E8"/>
    <w:rsid w:val="00E106A4"/>
    <w:rsid w:val="00E139DA"/>
    <w:rsid w:val="00E17402"/>
    <w:rsid w:val="00E2207F"/>
    <w:rsid w:val="00E220C2"/>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CB"/>
    <w:rsid w:val="00E614E7"/>
    <w:rsid w:val="00E61AD0"/>
    <w:rsid w:val="00E6361C"/>
    <w:rsid w:val="00E637E0"/>
    <w:rsid w:val="00E64126"/>
    <w:rsid w:val="00E64828"/>
    <w:rsid w:val="00E6519B"/>
    <w:rsid w:val="00E7042A"/>
    <w:rsid w:val="00E746B9"/>
    <w:rsid w:val="00E80742"/>
    <w:rsid w:val="00E849ED"/>
    <w:rsid w:val="00E9264A"/>
    <w:rsid w:val="00E950C6"/>
    <w:rsid w:val="00E953FE"/>
    <w:rsid w:val="00E956EE"/>
    <w:rsid w:val="00EA1301"/>
    <w:rsid w:val="00EA2A29"/>
    <w:rsid w:val="00EA527C"/>
    <w:rsid w:val="00EA640A"/>
    <w:rsid w:val="00EB13E2"/>
    <w:rsid w:val="00EB4258"/>
    <w:rsid w:val="00EB65AF"/>
    <w:rsid w:val="00EB6F85"/>
    <w:rsid w:val="00EC0294"/>
    <w:rsid w:val="00EC08C6"/>
    <w:rsid w:val="00ED0DD6"/>
    <w:rsid w:val="00ED3029"/>
    <w:rsid w:val="00ED37FE"/>
    <w:rsid w:val="00ED5F00"/>
    <w:rsid w:val="00ED6301"/>
    <w:rsid w:val="00EE1C0C"/>
    <w:rsid w:val="00EF1BFA"/>
    <w:rsid w:val="00EF395A"/>
    <w:rsid w:val="00EF5C0A"/>
    <w:rsid w:val="00EF653D"/>
    <w:rsid w:val="00F01F99"/>
    <w:rsid w:val="00F02FBC"/>
    <w:rsid w:val="00F07EEF"/>
    <w:rsid w:val="00F10406"/>
    <w:rsid w:val="00F138D6"/>
    <w:rsid w:val="00F13E6E"/>
    <w:rsid w:val="00F14FF1"/>
    <w:rsid w:val="00F16D60"/>
    <w:rsid w:val="00F171AD"/>
    <w:rsid w:val="00F176FF"/>
    <w:rsid w:val="00F17DE5"/>
    <w:rsid w:val="00F2136A"/>
    <w:rsid w:val="00F2235E"/>
    <w:rsid w:val="00F26164"/>
    <w:rsid w:val="00F31279"/>
    <w:rsid w:val="00F33BC3"/>
    <w:rsid w:val="00F33C7B"/>
    <w:rsid w:val="00F34807"/>
    <w:rsid w:val="00F3508C"/>
    <w:rsid w:val="00F37D3F"/>
    <w:rsid w:val="00F400B3"/>
    <w:rsid w:val="00F40A62"/>
    <w:rsid w:val="00F415F2"/>
    <w:rsid w:val="00F41A62"/>
    <w:rsid w:val="00F4232F"/>
    <w:rsid w:val="00F42E94"/>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5DF2"/>
    <w:rsid w:val="00FE67F2"/>
    <w:rsid w:val="00FF044D"/>
    <w:rsid w:val="00FF0F41"/>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73F9870"/>
  <w15:docId w15:val="{8301B1A3-F768-409F-9157-1A6A819C9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
    <w:link w:val="Paragraphedeliste"/>
    <w:uiPriority w:val="34"/>
    <w:qFormat/>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 w:type="character" w:styleId="lev">
    <w:name w:val="Strong"/>
    <w:basedOn w:val="Policepardfaut"/>
    <w:uiPriority w:val="22"/>
    <w:qFormat/>
    <w:rsid w:val="006B6CE7"/>
    <w:rPr>
      <w:b/>
      <w:bCs/>
    </w:rPr>
  </w:style>
  <w:style w:type="table" w:styleId="TableauGrille1Clair">
    <w:name w:val="Grid Table 1 Light"/>
    <w:basedOn w:val="TableauNormal"/>
    <w:uiPriority w:val="99"/>
    <w:rsid w:val="006B6CE7"/>
    <w:rPr>
      <w:rFonts w:asciiTheme="minorHAnsi" w:eastAsiaTheme="minorHAnsi" w:hAnsiTheme="minorHAnsi" w:cstheme="minorBidi"/>
      <w:sz w:val="22"/>
      <w:szCs w:val="22"/>
      <w:lang w:val="en-GB" w:eastAsia="en-US"/>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3-Accent61">
    <w:name w:val="Grid Table 3 - Accent 61"/>
    <w:basedOn w:val="TableauNormal"/>
    <w:uiPriority w:val="99"/>
    <w:rsid w:val="006B6CE7"/>
    <w:rPr>
      <w:rFonts w:asciiTheme="minorHAnsi" w:eastAsiaTheme="minorHAnsi" w:hAnsiTheme="minorHAnsi" w:cstheme="minorBidi"/>
      <w:sz w:val="22"/>
      <w:szCs w:val="22"/>
      <w:lang w:val="en-GB" w:eastAsia="en-US"/>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Accent61">
    <w:name w:val="Grid Table 4 - Accent 61"/>
    <w:basedOn w:val="TableauNormal"/>
    <w:uiPriority w:val="59"/>
    <w:rsid w:val="006B6CE7"/>
    <w:rPr>
      <w:rFonts w:asciiTheme="minorHAnsi" w:eastAsiaTheme="minorHAnsi" w:hAnsiTheme="minorHAnsi" w:cstheme="minorBidi"/>
      <w:sz w:val="22"/>
      <w:szCs w:val="22"/>
      <w:lang w:val="en-GB" w:eastAsia="en-US"/>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7Colorful-Accent51">
    <w:name w:val="Grid Table 7 Colorful - Accent 51"/>
    <w:basedOn w:val="TableauNormal"/>
    <w:uiPriority w:val="99"/>
    <w:rsid w:val="006B6CE7"/>
    <w:rPr>
      <w:rFonts w:asciiTheme="minorHAnsi" w:eastAsiaTheme="minorHAnsi" w:hAnsiTheme="minorHAnsi" w:cstheme="minorBidi"/>
      <w:sz w:val="22"/>
      <w:szCs w:val="22"/>
      <w:lang w:val="en-GB" w:eastAsia="en-US"/>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styleId="TableauListe1Clair">
    <w:name w:val="List Table 1 Light"/>
    <w:basedOn w:val="TableauNormal"/>
    <w:uiPriority w:val="99"/>
    <w:rsid w:val="006C7FAE"/>
    <w:rPr>
      <w:rFonts w:asciiTheme="minorHAnsi" w:eastAsiaTheme="minorHAnsi" w:hAnsiTheme="minorHAnsi" w:cstheme="minorBidi"/>
      <w:sz w:val="22"/>
      <w:szCs w:val="22"/>
      <w:lang w:val="en-GB"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TableGrid1">
    <w:name w:val="Table Grid1"/>
    <w:basedOn w:val="TableauNormal"/>
    <w:next w:val="Grilledutableau"/>
    <w:uiPriority w:val="99"/>
    <w:rsid w:val="0092525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data">
    <w:name w:val="docdata"/>
    <w:aliases w:val="docy,v5,1095,bqiaagaaeyqcaaagiaiaaaouawaabbwdaaaaaaaaaaaaaaaaaaaaaaaaaaaaaaaaaaaaaaaaaaaaaaaaaaaaaaaaaaaaaaaaaaaaaaaaaaaaaaaaaaaaaaaaaaaaaaaaaaaaaaaaaaaaaaaaaaaaaaaaaaaaaaaaaaaaaaaaaaaaaaaaaaaaaaaaaaaaaaaaaaaaaaaaaaaaaaaaaaaaaaaaaaaaaaaaaaaaaaaa"/>
    <w:basedOn w:val="Policepardfaut"/>
    <w:rsid w:val="000568C2"/>
  </w:style>
  <w:style w:type="paragraph" w:customStyle="1" w:styleId="1668">
    <w:name w:val="1668"/>
    <w:aliases w:val="bqiaagaaeyqcaaagiaiaaaprbqaabfkfaaaaaaaaaaaaaaaaaaaaaaaaaaaaaaaaaaaaaaaaaaaaaaaaaaaaaaaaaaaaaaaaaaaaaaaaaaaaaaaaaaaaaaaaaaaaaaaaaaaaaaaaaaaaaaaaaaaaaaaaaaaaaaaaaaaaaaaaaaaaaaaaaaaaaaaaaaaaaaaaaaaaaaaaaaaaaaaaaaaaaaaaaaaaaaaaaaaaaaaa"/>
    <w:basedOn w:val="Normal"/>
    <w:rsid w:val="000568C2"/>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2418423">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12967365">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870650271">
      <w:bodyDiv w:val="1"/>
      <w:marLeft w:val="0"/>
      <w:marRight w:val="0"/>
      <w:marTop w:val="0"/>
      <w:marBottom w:val="0"/>
      <w:divBdr>
        <w:top w:val="none" w:sz="0" w:space="0" w:color="auto"/>
        <w:left w:val="none" w:sz="0" w:space="0" w:color="auto"/>
        <w:bottom w:val="none" w:sz="0" w:space="0" w:color="auto"/>
        <w:right w:val="none" w:sz="0" w:space="0" w:color="auto"/>
      </w:divBdr>
    </w:div>
    <w:div w:id="893467988">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57120859">
      <w:bodyDiv w:val="1"/>
      <w:marLeft w:val="0"/>
      <w:marRight w:val="0"/>
      <w:marTop w:val="0"/>
      <w:marBottom w:val="0"/>
      <w:divBdr>
        <w:top w:val="none" w:sz="0" w:space="0" w:color="auto"/>
        <w:left w:val="none" w:sz="0" w:space="0" w:color="auto"/>
        <w:bottom w:val="none" w:sz="0" w:space="0" w:color="auto"/>
        <w:right w:val="none" w:sz="0" w:space="0" w:color="auto"/>
      </w:divBdr>
    </w:div>
    <w:div w:id="1386297684">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76357881">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62084000">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cologie.gouv.fr/sites/default/files/Guide_politique_achat_public_zero_deforestation.pdf" TargetMode="External"/><Relationship Id="rId26" Type="http://schemas.openxmlformats.org/officeDocument/2006/relationships/hyperlink" Target="https://home.treasury.gov/policy-issues/financial-sanctions/sanctions-programs-and-country-information" TargetMode="External"/><Relationship Id="rId3" Type="http://schemas.openxmlformats.org/officeDocument/2006/relationships/styles" Target="styles.xml"/><Relationship Id="rId21" Type="http://schemas.openxmlformats.org/officeDocument/2006/relationships/hyperlink" Target="mailto:informatique.libertes@expertisefrance.fr"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etienne.baudon@expertisefrance.fr" TargetMode="External"/><Relationship Id="rId25" Type="http://schemas.openxmlformats.org/officeDocument/2006/relationships/hyperlink" Target="https://gels-avoirs.dgtresor.gouv.fr/List"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www.expertisefrance.fr"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sanctionsmap.e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www.un.org/securitycouncil/content/un-sc-consolidated-list" TargetMode="External"/><Relationship Id="rId28"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https://www.expertisefrance.fr/documents/20182/426622/Expertise+France+%E2%80%93+Code+of+conduct/82cf6060-4768-4b25-8817-ccba1d86e568"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yperlink" Target="https://www.worldbank.org/en/projects-operations/procurement/debarred-firms" TargetMode="External"/><Relationship Id="rId30"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9B0291-19D8-439B-A3ED-C2D73F49D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101</TotalTime>
  <Pages>22</Pages>
  <Words>6834</Words>
  <Characters>37593</Characters>
  <Application>Microsoft Office Word</Application>
  <DocSecurity>0</DocSecurity>
  <Lines>313</Lines>
  <Paragraphs>88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ADETEF</vt:lpstr>
      <vt:lpstr>ADETEF</vt:lpstr>
    </vt:vector>
  </TitlesOfParts>
  <Company>MINEFI</Company>
  <LinksUpToDate>false</LinksUpToDate>
  <CharactersWithSpaces>44339</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subject/>
  <dc:creator>TRADUTEC</dc:creator>
  <cp:keywords/>
  <dc:description/>
  <cp:lastModifiedBy>Morgan ROHEL</cp:lastModifiedBy>
  <cp:revision>2</cp:revision>
  <cp:lastPrinted>2014-11-19T14:39:00Z</cp:lastPrinted>
  <dcterms:created xsi:type="dcterms:W3CDTF">2025-07-31T05:30:00Z</dcterms:created>
  <dcterms:modified xsi:type="dcterms:W3CDTF">2025-07-31T12:44:00Z</dcterms:modified>
</cp:coreProperties>
</file>